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C5" w:rsidRPr="00F76D2B" w:rsidRDefault="00C22EC5" w:rsidP="00A00BAB">
      <w:pPr>
        <w:spacing w:line="360" w:lineRule="auto"/>
        <w:jc w:val="both"/>
        <w:rPr>
          <w:rFonts w:ascii="Tahoma" w:hAnsi="Tahoma" w:cs="Tahoma"/>
          <w:sz w:val="20"/>
          <w:szCs w:val="20"/>
        </w:rPr>
      </w:pPr>
    </w:p>
    <w:tbl>
      <w:tblPr>
        <w:tblpPr w:leftFromText="180" w:rightFromText="180" w:vertAnchor="text" w:horzAnchor="margin" w:tblpXSpec="center" w:tblpY="-60"/>
        <w:tblOverlap w:val="never"/>
        <w:tblW w:w="9206" w:type="dxa"/>
        <w:tblLayout w:type="fixed"/>
        <w:tblCellMar>
          <w:left w:w="43" w:type="dxa"/>
          <w:right w:w="43" w:type="dxa"/>
        </w:tblCellMar>
        <w:tblLook w:val="0000" w:firstRow="0" w:lastRow="0" w:firstColumn="0" w:lastColumn="0" w:noHBand="0" w:noVBand="0"/>
      </w:tblPr>
      <w:tblGrid>
        <w:gridCol w:w="4863"/>
        <w:gridCol w:w="4343"/>
      </w:tblGrid>
      <w:tr w:rsidR="000712CA" w:rsidRPr="00087DE9" w:rsidTr="000712CA">
        <w:trPr>
          <w:cantSplit/>
        </w:trPr>
        <w:tc>
          <w:tcPr>
            <w:tcW w:w="4863" w:type="dxa"/>
            <w:vMerge w:val="restart"/>
          </w:tcPr>
          <w:p w:rsidR="000712CA" w:rsidRPr="00C308EF" w:rsidRDefault="000712CA" w:rsidP="00A00BAB">
            <w:pPr>
              <w:pStyle w:val="2"/>
              <w:spacing w:line="360" w:lineRule="auto"/>
              <w:rPr>
                <w:rFonts w:ascii="Tahoma" w:hAnsi="Tahoma" w:cs="Tahoma"/>
                <w:b w:val="0"/>
                <w:bCs/>
                <w:sz w:val="16"/>
                <w:szCs w:val="16"/>
              </w:rPr>
            </w:pPr>
            <w:r w:rsidRPr="00C308EF">
              <w:rPr>
                <w:rFonts w:ascii="Tahoma" w:hAnsi="Tahoma" w:cs="Tahoma"/>
                <w:b w:val="0"/>
                <w:bCs/>
                <w:sz w:val="20"/>
                <w:szCs w:val="21"/>
              </w:rPr>
              <w:t xml:space="preserve">          </w:t>
            </w:r>
            <w:r w:rsidRPr="000C4BB3">
              <w:rPr>
                <w:rFonts w:ascii="Tahoma" w:hAnsi="Tahoma" w:cs="Tahoma"/>
                <w:b w:val="0"/>
                <w:bCs/>
                <w:sz w:val="20"/>
                <w:szCs w:val="21"/>
              </w:rPr>
              <w:object w:dxaOrig="886" w:dyaOrig="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6.95pt" o:ole="">
                  <v:imagedata r:id="rId7" o:title=""/>
                </v:shape>
                <o:OLEObject Type="Embed" ProgID="Word.Picture.8" ShapeID="_x0000_i1025" DrawAspect="Content" ObjectID="_1525156158" r:id="rId8"/>
              </w:object>
            </w:r>
          </w:p>
          <w:p w:rsidR="000712CA" w:rsidRPr="000C4BB3" w:rsidRDefault="000712CA" w:rsidP="00A00BAB">
            <w:pPr>
              <w:pStyle w:val="2"/>
              <w:spacing w:line="360" w:lineRule="auto"/>
              <w:rPr>
                <w:rFonts w:ascii="Tahoma" w:hAnsi="Tahoma" w:cs="Tahoma"/>
                <w:b w:val="0"/>
                <w:bCs/>
                <w:sz w:val="16"/>
                <w:szCs w:val="16"/>
              </w:rPr>
            </w:pPr>
            <w:r w:rsidRPr="000C4BB3">
              <w:rPr>
                <w:rFonts w:ascii="Tahoma" w:hAnsi="Tahoma" w:cs="Tahoma"/>
                <w:b w:val="0"/>
                <w:bCs/>
                <w:sz w:val="16"/>
                <w:szCs w:val="16"/>
              </w:rPr>
              <w:t>ΕΛΛΗΝΙΚΗ ΔΗΜΟΚΡΑΤΙΑ</w:t>
            </w:r>
          </w:p>
          <w:p w:rsidR="000712CA" w:rsidRPr="000C4BB3" w:rsidRDefault="000712CA" w:rsidP="00A00BAB">
            <w:pPr>
              <w:pStyle w:val="2"/>
              <w:spacing w:line="360" w:lineRule="auto"/>
              <w:rPr>
                <w:rFonts w:ascii="Tahoma" w:hAnsi="Tahoma" w:cs="Tahoma"/>
                <w:bCs/>
                <w:sz w:val="20"/>
              </w:rPr>
            </w:pPr>
            <w:r w:rsidRPr="000C4BB3">
              <w:rPr>
                <w:rFonts w:ascii="Tahoma" w:hAnsi="Tahoma" w:cs="Tahoma"/>
                <w:bCs/>
                <w:sz w:val="20"/>
              </w:rPr>
              <w:t>ΠΕΡΙΦΕΡΕΙΑ ΑΤΤΙΚΗΣ</w:t>
            </w:r>
          </w:p>
          <w:p w:rsidR="000712CA" w:rsidRPr="000C4BB3" w:rsidRDefault="000712CA" w:rsidP="00A00BAB">
            <w:pPr>
              <w:pStyle w:val="2"/>
              <w:spacing w:line="360" w:lineRule="auto"/>
              <w:rPr>
                <w:rFonts w:ascii="Tahoma" w:hAnsi="Tahoma" w:cs="Tahoma"/>
                <w:sz w:val="22"/>
                <w:szCs w:val="21"/>
              </w:rPr>
            </w:pPr>
            <w:r w:rsidRPr="000C4BB3">
              <w:rPr>
                <w:rFonts w:ascii="Tahoma" w:hAnsi="Tahoma" w:cs="Tahoma"/>
                <w:sz w:val="22"/>
                <w:szCs w:val="21"/>
              </w:rPr>
              <w:t>ΕΙΔΙΚΟΣ ΔΙΑΒΑΘΜΙΔΙΚΟΣ ΣΥΝΔΕΣΜΟΣ ΝΟΜΟΥ ΑΤΤΙΚΗΣ</w:t>
            </w:r>
          </w:p>
          <w:p w:rsidR="000712CA" w:rsidRPr="000C4BB3" w:rsidRDefault="000712CA" w:rsidP="00A00BAB">
            <w:pPr>
              <w:pStyle w:val="2"/>
              <w:spacing w:line="360" w:lineRule="auto"/>
              <w:rPr>
                <w:rFonts w:ascii="Tahoma" w:hAnsi="Tahoma" w:cs="Tahoma"/>
                <w:b w:val="0"/>
                <w:sz w:val="16"/>
                <w:szCs w:val="16"/>
              </w:rPr>
            </w:pPr>
            <w:r w:rsidRPr="000C4BB3">
              <w:rPr>
                <w:rFonts w:ascii="Tahoma" w:hAnsi="Tahoma" w:cs="Tahoma"/>
                <w:b w:val="0"/>
                <w:sz w:val="18"/>
                <w:szCs w:val="21"/>
              </w:rPr>
              <w:t xml:space="preserve">ΕΔΡΑ: </w:t>
            </w:r>
            <w:r w:rsidRPr="000C4BB3">
              <w:rPr>
                <w:rFonts w:ascii="Tahoma" w:hAnsi="Tahoma" w:cs="Tahoma"/>
                <w:b w:val="0"/>
                <w:sz w:val="16"/>
                <w:szCs w:val="16"/>
              </w:rPr>
              <w:t>Άντερσεν 6 και Μωραΐτη 90, 115 25 Αθήνα</w:t>
            </w:r>
          </w:p>
          <w:p w:rsidR="000712CA" w:rsidRDefault="000712CA" w:rsidP="00A00BAB">
            <w:pPr>
              <w:pStyle w:val="2"/>
              <w:spacing w:line="360" w:lineRule="auto"/>
              <w:rPr>
                <w:rFonts w:ascii="Tahoma" w:hAnsi="Tahoma" w:cs="Tahoma"/>
                <w:sz w:val="20"/>
              </w:rPr>
            </w:pPr>
            <w:r w:rsidRPr="000C4BB3">
              <w:rPr>
                <w:rFonts w:ascii="Tahoma" w:hAnsi="Tahoma" w:cs="Tahoma"/>
                <w:sz w:val="20"/>
              </w:rPr>
              <w:t xml:space="preserve">Δ/νση :  </w:t>
            </w:r>
            <w:r>
              <w:rPr>
                <w:rFonts w:ascii="Tahoma" w:hAnsi="Tahoma" w:cs="Tahoma"/>
                <w:sz w:val="20"/>
              </w:rPr>
              <w:t>ΔΙΑΘΕΣΗΣ ΥΠΟΛΕΙΜΜΑΤΩΝ – ΑΠΟΒΛΗΤΩΝ</w:t>
            </w:r>
          </w:p>
          <w:p w:rsidR="000712CA" w:rsidRPr="00D924CF" w:rsidRDefault="000712CA" w:rsidP="00A00BAB">
            <w:pPr>
              <w:spacing w:line="360" w:lineRule="auto"/>
              <w:jc w:val="both"/>
              <w:rPr>
                <w:rFonts w:ascii="Tahoma" w:hAnsi="Tahoma" w:cs="Tahoma"/>
                <w:b/>
                <w:sz w:val="18"/>
                <w:szCs w:val="19"/>
                <w:lang w:val="el-GR"/>
              </w:rPr>
            </w:pPr>
          </w:p>
        </w:tc>
        <w:tc>
          <w:tcPr>
            <w:tcW w:w="4343" w:type="dxa"/>
          </w:tcPr>
          <w:p w:rsidR="000712CA" w:rsidRPr="00D924CF" w:rsidRDefault="000712CA" w:rsidP="00A00BAB">
            <w:pPr>
              <w:widowControl w:val="0"/>
              <w:spacing w:line="360" w:lineRule="auto"/>
              <w:ind w:firstLine="432"/>
              <w:jc w:val="both"/>
              <w:rPr>
                <w:rFonts w:ascii="Tahoma" w:hAnsi="Tahoma" w:cs="Tahoma"/>
                <w:snapToGrid w:val="0"/>
                <w:color w:val="000000"/>
                <w:sz w:val="23"/>
                <w:szCs w:val="23"/>
                <w:lang w:val="el-GR" w:eastAsia="el-GR"/>
              </w:rPr>
            </w:pPr>
          </w:p>
        </w:tc>
      </w:tr>
      <w:tr w:rsidR="000712CA" w:rsidTr="000712CA">
        <w:trPr>
          <w:cantSplit/>
        </w:trPr>
        <w:tc>
          <w:tcPr>
            <w:tcW w:w="4863" w:type="dxa"/>
            <w:vMerge/>
          </w:tcPr>
          <w:p w:rsidR="000712CA" w:rsidRPr="00D924CF" w:rsidRDefault="000712CA" w:rsidP="00A00BAB">
            <w:pPr>
              <w:widowControl w:val="0"/>
              <w:spacing w:line="360" w:lineRule="auto"/>
              <w:ind w:firstLine="432"/>
              <w:jc w:val="both"/>
              <w:rPr>
                <w:snapToGrid w:val="0"/>
                <w:color w:val="000000"/>
                <w:sz w:val="23"/>
                <w:szCs w:val="23"/>
                <w:lang w:val="el-GR" w:eastAsia="el-GR"/>
              </w:rPr>
            </w:pPr>
          </w:p>
        </w:tc>
        <w:tc>
          <w:tcPr>
            <w:tcW w:w="4343" w:type="dxa"/>
          </w:tcPr>
          <w:p w:rsidR="000712CA" w:rsidRPr="00F744D5" w:rsidRDefault="000712CA" w:rsidP="00A00BAB">
            <w:pPr>
              <w:pStyle w:val="6"/>
              <w:spacing w:line="360" w:lineRule="auto"/>
              <w:jc w:val="both"/>
              <w:rPr>
                <w:rFonts w:ascii="Tahoma" w:hAnsi="Tahoma" w:cs="Tahoma"/>
                <w:sz w:val="20"/>
                <w:szCs w:val="20"/>
              </w:rPr>
            </w:pPr>
            <w:r w:rsidRPr="00F34972">
              <w:rPr>
                <w:rFonts w:ascii="Tahoma" w:hAnsi="Tahoma" w:cs="Tahoma"/>
                <w:sz w:val="20"/>
                <w:szCs w:val="20"/>
              </w:rPr>
              <w:t xml:space="preserve">       </w:t>
            </w:r>
            <w:r w:rsidRPr="00F744D5">
              <w:rPr>
                <w:rFonts w:ascii="Tahoma" w:hAnsi="Tahoma" w:cs="Tahoma"/>
                <w:sz w:val="20"/>
                <w:szCs w:val="20"/>
              </w:rPr>
              <w:t>Αθήνα</w:t>
            </w:r>
            <w:r>
              <w:rPr>
                <w:rFonts w:ascii="Tahoma" w:hAnsi="Tahoma" w:cs="Tahoma"/>
                <w:sz w:val="20"/>
                <w:szCs w:val="20"/>
              </w:rPr>
              <w:t xml:space="preserve"> </w:t>
            </w:r>
          </w:p>
        </w:tc>
      </w:tr>
      <w:tr w:rsidR="000712CA" w:rsidTr="000712CA">
        <w:trPr>
          <w:cantSplit/>
        </w:trPr>
        <w:tc>
          <w:tcPr>
            <w:tcW w:w="4863" w:type="dxa"/>
            <w:vMerge/>
          </w:tcPr>
          <w:p w:rsidR="000712CA" w:rsidRPr="000C4BB3" w:rsidRDefault="000712CA" w:rsidP="00A00BAB">
            <w:pPr>
              <w:widowControl w:val="0"/>
              <w:spacing w:line="360" w:lineRule="auto"/>
              <w:ind w:firstLine="432"/>
              <w:jc w:val="both"/>
              <w:rPr>
                <w:snapToGrid w:val="0"/>
                <w:color w:val="000000"/>
                <w:sz w:val="23"/>
                <w:szCs w:val="23"/>
                <w:lang w:val="el-GR" w:eastAsia="el-GR"/>
              </w:rPr>
            </w:pPr>
          </w:p>
        </w:tc>
        <w:tc>
          <w:tcPr>
            <w:tcW w:w="4343" w:type="dxa"/>
          </w:tcPr>
          <w:p w:rsidR="000712CA" w:rsidRPr="00F744D5" w:rsidRDefault="000712CA" w:rsidP="00A00BAB">
            <w:pPr>
              <w:widowControl w:val="0"/>
              <w:spacing w:line="360" w:lineRule="auto"/>
              <w:ind w:firstLine="432"/>
              <w:jc w:val="both"/>
              <w:rPr>
                <w:rFonts w:ascii="Tahoma" w:hAnsi="Tahoma" w:cs="Tahoma"/>
                <w:b/>
                <w:snapToGrid w:val="0"/>
                <w:color w:val="000000"/>
                <w:sz w:val="21"/>
                <w:szCs w:val="21"/>
                <w:lang w:val="el-GR" w:eastAsia="el-GR"/>
              </w:rPr>
            </w:pPr>
            <w:r>
              <w:rPr>
                <w:rFonts w:ascii="Tahoma" w:hAnsi="Tahoma" w:cs="Tahoma"/>
                <w:b/>
                <w:snapToGrid w:val="0"/>
                <w:color w:val="000000"/>
                <w:sz w:val="20"/>
                <w:szCs w:val="20"/>
                <w:lang w:val="en-US" w:eastAsia="el-GR"/>
              </w:rPr>
              <w:t xml:space="preserve">       </w:t>
            </w:r>
            <w:r w:rsidRPr="00F744D5">
              <w:rPr>
                <w:rFonts w:ascii="Tahoma" w:hAnsi="Tahoma" w:cs="Tahoma"/>
                <w:b/>
                <w:snapToGrid w:val="0"/>
                <w:color w:val="000000"/>
                <w:sz w:val="20"/>
                <w:szCs w:val="20"/>
                <w:lang w:val="el-GR" w:eastAsia="el-GR"/>
              </w:rPr>
              <w:t>Αρ. Πρωτ.</w:t>
            </w:r>
            <w:r w:rsidRPr="00F744D5">
              <w:rPr>
                <w:rFonts w:ascii="Tahoma" w:hAnsi="Tahoma" w:cs="Tahoma"/>
                <w:b/>
                <w:snapToGrid w:val="0"/>
                <w:color w:val="000000"/>
                <w:sz w:val="21"/>
                <w:szCs w:val="21"/>
                <w:lang w:val="el-GR" w:eastAsia="el-GR"/>
              </w:rPr>
              <w:t xml:space="preserve"> </w:t>
            </w:r>
          </w:p>
        </w:tc>
      </w:tr>
      <w:tr w:rsidR="000712CA" w:rsidTr="000712CA">
        <w:trPr>
          <w:cantSplit/>
        </w:trPr>
        <w:tc>
          <w:tcPr>
            <w:tcW w:w="4863" w:type="dxa"/>
            <w:vMerge/>
          </w:tcPr>
          <w:p w:rsidR="000712CA" w:rsidRPr="000C4BB3" w:rsidRDefault="000712CA" w:rsidP="00A00BAB">
            <w:pPr>
              <w:widowControl w:val="0"/>
              <w:spacing w:line="360" w:lineRule="auto"/>
              <w:ind w:firstLine="432"/>
              <w:jc w:val="both"/>
              <w:rPr>
                <w:snapToGrid w:val="0"/>
                <w:color w:val="000000"/>
                <w:sz w:val="23"/>
                <w:szCs w:val="23"/>
                <w:lang w:val="el-GR" w:eastAsia="el-GR"/>
              </w:rPr>
            </w:pPr>
          </w:p>
        </w:tc>
        <w:tc>
          <w:tcPr>
            <w:tcW w:w="4343" w:type="dxa"/>
          </w:tcPr>
          <w:p w:rsidR="000712CA" w:rsidRPr="00F744D5" w:rsidRDefault="000712CA" w:rsidP="00A00BAB">
            <w:pPr>
              <w:widowControl w:val="0"/>
              <w:spacing w:line="360" w:lineRule="auto"/>
              <w:ind w:firstLine="432"/>
              <w:jc w:val="both"/>
              <w:rPr>
                <w:rFonts w:ascii="Tahoma" w:hAnsi="Tahoma" w:cs="Tahoma"/>
                <w:b/>
                <w:snapToGrid w:val="0"/>
                <w:color w:val="000000"/>
                <w:sz w:val="21"/>
                <w:szCs w:val="21"/>
                <w:lang w:val="el-GR" w:eastAsia="el-GR"/>
              </w:rPr>
            </w:pPr>
          </w:p>
        </w:tc>
      </w:tr>
      <w:tr w:rsidR="000712CA" w:rsidTr="000712CA">
        <w:trPr>
          <w:cantSplit/>
        </w:trPr>
        <w:tc>
          <w:tcPr>
            <w:tcW w:w="4863" w:type="dxa"/>
            <w:vMerge/>
          </w:tcPr>
          <w:p w:rsidR="000712CA" w:rsidRPr="000C4BB3" w:rsidRDefault="000712CA" w:rsidP="00A00BAB">
            <w:pPr>
              <w:widowControl w:val="0"/>
              <w:spacing w:line="360" w:lineRule="auto"/>
              <w:ind w:firstLine="432"/>
              <w:jc w:val="both"/>
              <w:rPr>
                <w:snapToGrid w:val="0"/>
                <w:color w:val="000000"/>
                <w:sz w:val="23"/>
                <w:szCs w:val="23"/>
                <w:lang w:val="el-GR" w:eastAsia="el-GR"/>
              </w:rPr>
            </w:pPr>
          </w:p>
        </w:tc>
        <w:tc>
          <w:tcPr>
            <w:tcW w:w="4343" w:type="dxa"/>
          </w:tcPr>
          <w:p w:rsidR="000712CA" w:rsidRPr="009127DC" w:rsidRDefault="000712CA" w:rsidP="00A00BAB">
            <w:pPr>
              <w:widowControl w:val="0"/>
              <w:spacing w:line="360" w:lineRule="auto"/>
              <w:ind w:firstLine="432"/>
              <w:jc w:val="both"/>
              <w:rPr>
                <w:rFonts w:ascii="Tahoma" w:hAnsi="Tahoma" w:cs="Tahoma"/>
                <w:b/>
                <w:snapToGrid w:val="0"/>
                <w:color w:val="000000"/>
                <w:sz w:val="20"/>
                <w:szCs w:val="20"/>
                <w:lang w:val="el-GR" w:eastAsia="el-GR"/>
              </w:rPr>
            </w:pPr>
          </w:p>
        </w:tc>
      </w:tr>
      <w:tr w:rsidR="000712CA" w:rsidRPr="00087DE9" w:rsidTr="000712CA">
        <w:trPr>
          <w:cantSplit/>
        </w:trPr>
        <w:tc>
          <w:tcPr>
            <w:tcW w:w="4863" w:type="dxa"/>
            <w:vMerge/>
          </w:tcPr>
          <w:p w:rsidR="000712CA" w:rsidRPr="000C4BB3" w:rsidRDefault="000712CA" w:rsidP="00A00BAB">
            <w:pPr>
              <w:widowControl w:val="0"/>
              <w:spacing w:line="360" w:lineRule="auto"/>
              <w:ind w:firstLine="432"/>
              <w:jc w:val="both"/>
              <w:rPr>
                <w:snapToGrid w:val="0"/>
                <w:color w:val="000000"/>
                <w:sz w:val="23"/>
                <w:szCs w:val="23"/>
                <w:lang w:val="el-GR" w:eastAsia="el-GR"/>
              </w:rPr>
            </w:pPr>
          </w:p>
        </w:tc>
        <w:tc>
          <w:tcPr>
            <w:tcW w:w="4343" w:type="dxa"/>
          </w:tcPr>
          <w:p w:rsidR="000712CA" w:rsidRPr="000C4BB3" w:rsidRDefault="000712CA" w:rsidP="00A00BAB">
            <w:pPr>
              <w:widowControl w:val="0"/>
              <w:spacing w:line="360" w:lineRule="auto"/>
              <w:ind w:firstLine="432"/>
              <w:jc w:val="both"/>
              <w:rPr>
                <w:rFonts w:ascii="Tahoma" w:hAnsi="Tahoma" w:cs="Tahoma"/>
                <w:b/>
                <w:snapToGrid w:val="0"/>
                <w:color w:val="000000"/>
                <w:sz w:val="20"/>
                <w:szCs w:val="20"/>
                <w:lang w:val="el-GR" w:eastAsia="el-GR"/>
              </w:rPr>
            </w:pPr>
          </w:p>
          <w:p w:rsidR="000712CA" w:rsidRDefault="000712CA" w:rsidP="00A00BAB">
            <w:pPr>
              <w:widowControl w:val="0"/>
              <w:spacing w:line="360" w:lineRule="auto"/>
              <w:ind w:left="382"/>
              <w:jc w:val="both"/>
              <w:rPr>
                <w:rFonts w:ascii="Arial Narrow" w:hAnsi="Arial Narrow" w:cs="Tahoma"/>
                <w:b/>
                <w:snapToGrid w:val="0"/>
                <w:color w:val="000000"/>
                <w:sz w:val="22"/>
                <w:szCs w:val="22"/>
                <w:lang w:val="el-GR" w:eastAsia="el-GR"/>
              </w:rPr>
            </w:pPr>
            <w:r w:rsidRPr="00382AFD">
              <w:rPr>
                <w:rFonts w:ascii="Arial Narrow" w:hAnsi="Arial Narrow" w:cs="Tahoma"/>
                <w:b/>
                <w:snapToGrid w:val="0"/>
                <w:color w:val="000000"/>
                <w:sz w:val="22"/>
                <w:szCs w:val="22"/>
                <w:lang w:val="el-GR" w:eastAsia="el-GR"/>
              </w:rPr>
              <w:t>Προς:</w:t>
            </w:r>
          </w:p>
          <w:p w:rsidR="000712CA" w:rsidRPr="002F7316" w:rsidRDefault="00D56B4A" w:rsidP="00A00BAB">
            <w:pPr>
              <w:spacing w:line="360" w:lineRule="auto"/>
              <w:ind w:left="382"/>
              <w:jc w:val="both"/>
              <w:rPr>
                <w:rFonts w:ascii="Arial Narrow" w:hAnsi="Arial Narrow" w:cs="Tahoma"/>
                <w:sz w:val="22"/>
                <w:szCs w:val="22"/>
                <w:lang w:val="el-GR"/>
              </w:rPr>
            </w:pPr>
            <w:r>
              <w:rPr>
                <w:rFonts w:ascii="Arial Narrow" w:hAnsi="Arial Narrow" w:cs="Tahoma"/>
                <w:b/>
                <w:sz w:val="22"/>
                <w:szCs w:val="22"/>
                <w:lang w:val="el-GR"/>
              </w:rPr>
              <w:t>Την Πρόεδρο και την ΕΕ του ΕΔΣΝΑ</w:t>
            </w:r>
          </w:p>
          <w:p w:rsidR="000712CA" w:rsidRPr="00D06081" w:rsidRDefault="000712CA" w:rsidP="00A00BAB">
            <w:pPr>
              <w:spacing w:line="360" w:lineRule="auto"/>
              <w:ind w:left="382"/>
              <w:jc w:val="both"/>
              <w:rPr>
                <w:rFonts w:ascii="Arial Narrow" w:hAnsi="Arial Narrow" w:cs="Tahoma"/>
                <w:b/>
                <w:sz w:val="22"/>
                <w:szCs w:val="22"/>
                <w:lang w:val="el-GR"/>
              </w:rPr>
            </w:pPr>
          </w:p>
          <w:p w:rsidR="000712CA" w:rsidRPr="009127DC" w:rsidRDefault="000712CA" w:rsidP="00A00BAB">
            <w:pPr>
              <w:widowControl w:val="0"/>
              <w:spacing w:line="360" w:lineRule="auto"/>
              <w:ind w:left="59"/>
              <w:jc w:val="both"/>
              <w:rPr>
                <w:rFonts w:ascii="Tahoma" w:hAnsi="Tahoma" w:cs="Tahoma"/>
                <w:b/>
                <w:snapToGrid w:val="0"/>
                <w:color w:val="000000"/>
                <w:sz w:val="20"/>
                <w:szCs w:val="20"/>
                <w:lang w:val="el-GR" w:eastAsia="el-GR"/>
              </w:rPr>
            </w:pPr>
          </w:p>
          <w:p w:rsidR="000712CA" w:rsidRPr="009127DC" w:rsidRDefault="000712CA" w:rsidP="00A00BAB">
            <w:pPr>
              <w:widowControl w:val="0"/>
              <w:spacing w:line="360" w:lineRule="auto"/>
              <w:ind w:left="792"/>
              <w:jc w:val="both"/>
              <w:rPr>
                <w:rFonts w:ascii="Tahoma" w:hAnsi="Tahoma" w:cs="Tahoma"/>
                <w:b/>
                <w:snapToGrid w:val="0"/>
                <w:color w:val="000000"/>
                <w:sz w:val="20"/>
                <w:szCs w:val="20"/>
                <w:lang w:val="el-GR" w:eastAsia="el-GR"/>
              </w:rPr>
            </w:pPr>
          </w:p>
        </w:tc>
      </w:tr>
    </w:tbl>
    <w:p w:rsidR="00D06081" w:rsidRPr="009A6F2C" w:rsidRDefault="00382AFD" w:rsidP="00A00BAB">
      <w:pPr>
        <w:pStyle w:val="Default"/>
        <w:spacing w:line="360" w:lineRule="auto"/>
        <w:jc w:val="both"/>
        <w:rPr>
          <w:b/>
          <w:sz w:val="22"/>
          <w:szCs w:val="22"/>
          <w:lang w:val="el-GR"/>
        </w:rPr>
      </w:pPr>
      <w:r w:rsidRPr="009A6F2C">
        <w:rPr>
          <w:b/>
          <w:sz w:val="22"/>
          <w:szCs w:val="22"/>
          <w:lang w:val="el-GR"/>
        </w:rPr>
        <w:t xml:space="preserve">Θέμα: </w:t>
      </w:r>
      <w:r w:rsidR="00F52223">
        <w:rPr>
          <w:b/>
          <w:sz w:val="22"/>
          <w:szCs w:val="22"/>
          <w:lang w:val="el-GR"/>
        </w:rPr>
        <w:t xml:space="preserve">Παροχή Διευκρινήσεων επί ερωτημάτων που έχουν τεθεί, αναφορικά με τον ανοιχτό διαγωνισμό με αντικείμενο την </w:t>
      </w:r>
      <w:r w:rsidR="00F52223" w:rsidRPr="00F52223">
        <w:rPr>
          <w:b/>
          <w:bCs/>
          <w:sz w:val="22"/>
          <w:szCs w:val="22"/>
          <w:lang w:val="el-GR"/>
        </w:rPr>
        <w:t>“Προμήθεια &amp;</w:t>
      </w:r>
      <w:r w:rsidR="00F52223">
        <w:rPr>
          <w:b/>
          <w:bCs/>
          <w:sz w:val="22"/>
          <w:szCs w:val="22"/>
          <w:lang w:val="el-GR"/>
        </w:rPr>
        <w:t xml:space="preserve"> εγκατάσταση κλιματισ</w:t>
      </w:r>
      <w:r w:rsidR="00F52223" w:rsidRPr="00F52223">
        <w:rPr>
          <w:b/>
          <w:bCs/>
          <w:sz w:val="22"/>
          <w:szCs w:val="22"/>
          <w:lang w:val="el-GR"/>
        </w:rPr>
        <w:t>τικών μηχανημ</w:t>
      </w:r>
      <w:r w:rsidR="00F52223">
        <w:rPr>
          <w:b/>
          <w:bCs/>
          <w:sz w:val="22"/>
          <w:szCs w:val="22"/>
          <w:lang w:val="el-GR"/>
        </w:rPr>
        <w:t>άτων Δ/νσης &amp; κεντρικών γραφεί</w:t>
      </w:r>
      <w:r w:rsidR="00F52223" w:rsidRPr="00F52223">
        <w:rPr>
          <w:b/>
          <w:bCs/>
          <w:sz w:val="22"/>
          <w:szCs w:val="22"/>
          <w:lang w:val="el-GR"/>
        </w:rPr>
        <w:t>ων”</w:t>
      </w:r>
    </w:p>
    <w:p w:rsidR="00D56B4A" w:rsidRPr="009A6F2C" w:rsidRDefault="00D56B4A" w:rsidP="00A00BAB">
      <w:pPr>
        <w:pStyle w:val="Default"/>
        <w:spacing w:line="360" w:lineRule="auto"/>
        <w:jc w:val="both"/>
        <w:rPr>
          <w:sz w:val="22"/>
          <w:szCs w:val="22"/>
          <w:lang w:val="el-GR"/>
        </w:rPr>
      </w:pPr>
    </w:p>
    <w:p w:rsidR="00D06081" w:rsidRDefault="004248F8" w:rsidP="00A00BAB">
      <w:pPr>
        <w:spacing w:line="360" w:lineRule="auto"/>
        <w:ind w:firstLine="426"/>
        <w:jc w:val="both"/>
        <w:rPr>
          <w:rFonts w:ascii="Arial" w:hAnsi="Arial" w:cs="Arial"/>
          <w:sz w:val="22"/>
          <w:szCs w:val="22"/>
          <w:lang w:val="el-GR"/>
        </w:rPr>
      </w:pPr>
      <w:r w:rsidRPr="009A6F2C">
        <w:rPr>
          <w:rFonts w:ascii="Arial" w:hAnsi="Arial" w:cs="Arial"/>
          <w:sz w:val="22"/>
          <w:szCs w:val="22"/>
          <w:lang w:val="el-GR"/>
        </w:rPr>
        <w:t>Κ</w:t>
      </w:r>
      <w:r w:rsidR="00F52223">
        <w:rPr>
          <w:rFonts w:ascii="Arial" w:hAnsi="Arial" w:cs="Arial"/>
          <w:sz w:val="22"/>
          <w:szCs w:val="22"/>
          <w:lang w:val="el-GR"/>
        </w:rPr>
        <w:t>υρίες και κ</w:t>
      </w:r>
      <w:r w:rsidRPr="009A6F2C">
        <w:rPr>
          <w:rFonts w:ascii="Arial" w:hAnsi="Arial" w:cs="Arial"/>
          <w:sz w:val="22"/>
          <w:szCs w:val="22"/>
          <w:lang w:val="el-GR"/>
        </w:rPr>
        <w:t>ύριοι,</w:t>
      </w:r>
    </w:p>
    <w:p w:rsidR="00F52223" w:rsidRDefault="00F52223" w:rsidP="00A00BAB">
      <w:pPr>
        <w:spacing w:line="360" w:lineRule="auto"/>
        <w:ind w:firstLine="426"/>
        <w:jc w:val="both"/>
        <w:rPr>
          <w:rFonts w:ascii="Arial" w:hAnsi="Arial" w:cs="Arial"/>
          <w:bCs/>
          <w:sz w:val="22"/>
          <w:szCs w:val="22"/>
          <w:lang w:val="el-GR"/>
        </w:rPr>
      </w:pPr>
      <w:r>
        <w:rPr>
          <w:rFonts w:ascii="Arial" w:hAnsi="Arial" w:cs="Arial"/>
          <w:sz w:val="22"/>
          <w:szCs w:val="22"/>
          <w:lang w:val="el-GR"/>
        </w:rPr>
        <w:t xml:space="preserve">Με την υπ’ αριθ. 163/2016 απόφαση της Εκτελεστικής Επιτροπής του ΕΔΣΝΑ εγκρίθηκε η Μελέτη και οι όροι της Διακήρυξης για την </w:t>
      </w:r>
      <w:r w:rsidRPr="00F52223">
        <w:rPr>
          <w:rFonts w:ascii="Arial" w:hAnsi="Arial" w:cs="Arial"/>
          <w:bCs/>
          <w:sz w:val="22"/>
          <w:szCs w:val="22"/>
          <w:lang w:val="el-GR"/>
        </w:rPr>
        <w:t xml:space="preserve">“Προμήθεια &amp; </w:t>
      </w:r>
      <w:r>
        <w:rPr>
          <w:rFonts w:ascii="Arial" w:hAnsi="Arial" w:cs="Arial"/>
          <w:bCs/>
          <w:sz w:val="22"/>
          <w:szCs w:val="22"/>
          <w:lang w:val="el-GR"/>
        </w:rPr>
        <w:t>εγκατάσταση κλιματισ</w:t>
      </w:r>
      <w:r w:rsidRPr="00F52223">
        <w:rPr>
          <w:rFonts w:ascii="Arial" w:hAnsi="Arial" w:cs="Arial"/>
          <w:bCs/>
          <w:sz w:val="22"/>
          <w:szCs w:val="22"/>
          <w:lang w:val="el-GR"/>
        </w:rPr>
        <w:t>τικών μηχανημάτων Δ/νσης &amp; κεντρικών γραφείων”</w:t>
      </w:r>
      <w:r>
        <w:rPr>
          <w:rFonts w:ascii="Arial" w:hAnsi="Arial" w:cs="Arial"/>
          <w:bCs/>
          <w:sz w:val="22"/>
          <w:szCs w:val="22"/>
          <w:lang w:val="el-GR"/>
        </w:rPr>
        <w:t>. Σύμφωνα με την οικεία Διακήρυξη, οι ενδιαφερόμενοι έχουν δικαίωμα να υποβάλλουν διευκρινιστικά ερωτήματα μέχρι πέντε (5) ημέρες πριν την καταληκτική ημερομηνία υποβολής προσφορών και ο ΕΔΣΝΑ θα τα απαντήσει μέχρι τρεις (3) ημέρες πριν.</w:t>
      </w:r>
    </w:p>
    <w:p w:rsidR="00F52223" w:rsidRDefault="00F52223" w:rsidP="00A00BAB">
      <w:pPr>
        <w:spacing w:line="360" w:lineRule="auto"/>
        <w:ind w:firstLine="426"/>
        <w:jc w:val="both"/>
        <w:rPr>
          <w:rFonts w:ascii="Arial" w:hAnsi="Arial" w:cs="Arial"/>
          <w:bCs/>
          <w:sz w:val="22"/>
          <w:szCs w:val="22"/>
          <w:lang w:val="el-GR"/>
        </w:rPr>
      </w:pPr>
      <w:r>
        <w:rPr>
          <w:rFonts w:ascii="Arial" w:hAnsi="Arial" w:cs="Arial"/>
          <w:bCs/>
          <w:sz w:val="22"/>
          <w:szCs w:val="22"/>
          <w:lang w:val="el-GR"/>
        </w:rPr>
        <w:t xml:space="preserve">Ο εν λόγω διαγωνισμός είχε οριστεί να λάβει χώρα στις 9.5.2016. Πλην όμως, επειδή υποβλήθηκαν εγκαίρως ερωτήματα, τα οποία δεν απαντήθηκαν από τον ΕΔΣΝΑ, με την </w:t>
      </w:r>
      <w:r w:rsidRPr="00F959DB">
        <w:rPr>
          <w:rFonts w:ascii="Arial" w:hAnsi="Arial" w:cs="Arial"/>
          <w:bCs/>
          <w:sz w:val="22"/>
          <w:szCs w:val="22"/>
          <w:lang w:val="el-GR"/>
        </w:rPr>
        <w:t xml:space="preserve">υπ’ αριθ. </w:t>
      </w:r>
      <w:r w:rsidR="00F959DB" w:rsidRPr="00F959DB">
        <w:rPr>
          <w:rFonts w:ascii="Arial" w:hAnsi="Arial" w:cs="Arial"/>
          <w:bCs/>
          <w:sz w:val="22"/>
          <w:szCs w:val="22"/>
          <w:lang w:val="el-GR"/>
        </w:rPr>
        <w:t>224/</w:t>
      </w:r>
      <w:r w:rsidRPr="00F959DB">
        <w:rPr>
          <w:rFonts w:ascii="Arial" w:hAnsi="Arial" w:cs="Arial"/>
          <w:bCs/>
          <w:sz w:val="22"/>
          <w:szCs w:val="22"/>
          <w:lang w:val="el-GR"/>
        </w:rPr>
        <w:t xml:space="preserve">2016 απόφαση της Εκτελεστικής Επιτροπής του ΕΔΣΝΑ </w:t>
      </w:r>
      <w:r w:rsidR="00B533DA" w:rsidRPr="00F959DB">
        <w:rPr>
          <w:rFonts w:ascii="Arial" w:hAnsi="Arial" w:cs="Arial"/>
          <w:bCs/>
          <w:sz w:val="22"/>
          <w:szCs w:val="22"/>
          <w:lang w:val="el-GR"/>
        </w:rPr>
        <w:t>δόθηκε παράταση</w:t>
      </w:r>
      <w:r w:rsidR="00B533DA">
        <w:rPr>
          <w:rFonts w:ascii="Arial" w:hAnsi="Arial" w:cs="Arial"/>
          <w:bCs/>
          <w:sz w:val="22"/>
          <w:szCs w:val="22"/>
          <w:lang w:val="el-GR"/>
        </w:rPr>
        <w:t xml:space="preserve"> στην καταληκτική ημερομηνία υποβολής προσφορών έως τις 23.5.2016, προκειμένου να απαντηθούν τα ερωτήματα. Βάσει των παραπάνω, ο ΕΔΣΝΑ οφείλει να απαντήσει στα υποβληθέντα ερωτήματα το αργότερο έως τις 20.5.2016.</w:t>
      </w:r>
    </w:p>
    <w:p w:rsidR="000B3EC6" w:rsidRDefault="000B3EC6" w:rsidP="00A00BAB">
      <w:pPr>
        <w:spacing w:line="360" w:lineRule="auto"/>
        <w:ind w:firstLine="426"/>
        <w:jc w:val="both"/>
        <w:rPr>
          <w:rFonts w:ascii="Arial" w:hAnsi="Arial" w:cs="Arial"/>
          <w:bCs/>
          <w:sz w:val="22"/>
          <w:szCs w:val="22"/>
          <w:lang w:val="el-GR"/>
        </w:rPr>
      </w:pPr>
      <w:r>
        <w:rPr>
          <w:rFonts w:ascii="Arial" w:hAnsi="Arial" w:cs="Arial"/>
          <w:bCs/>
          <w:sz w:val="22"/>
          <w:szCs w:val="22"/>
          <w:lang w:val="el-GR"/>
        </w:rPr>
        <w:t>Επί των τιθέμενων ερωτημάτων εισηγούμαστε τα παρακάτω:</w:t>
      </w:r>
    </w:p>
    <w:p w:rsidR="00AD20F8" w:rsidRPr="00AD20F8" w:rsidRDefault="000B3EC6" w:rsidP="00AD20F8">
      <w:pPr>
        <w:pStyle w:val="ac"/>
        <w:numPr>
          <w:ilvl w:val="0"/>
          <w:numId w:val="22"/>
        </w:numPr>
        <w:tabs>
          <w:tab w:val="left" w:pos="426"/>
        </w:tabs>
        <w:spacing w:after="0" w:line="360" w:lineRule="auto"/>
        <w:ind w:left="0" w:firstLine="0"/>
        <w:jc w:val="both"/>
        <w:rPr>
          <w:rFonts w:ascii="Arial" w:hAnsi="Arial" w:cs="Arial"/>
          <w:i/>
        </w:rPr>
      </w:pPr>
      <w:r>
        <w:rPr>
          <w:rFonts w:ascii="Arial" w:hAnsi="Arial" w:cs="Arial"/>
        </w:rPr>
        <w:t>Ερώτημα: «</w:t>
      </w:r>
      <w:r w:rsidRPr="000B3EC6">
        <w:rPr>
          <w:rFonts w:ascii="Arial" w:hAnsi="Arial" w:cs="Arial"/>
          <w:i/>
        </w:rPr>
        <w:t xml:space="preserve">Παρακαλώ πολύ διευκρινίσετε ποσότητες σε σωληνώσεις και </w:t>
      </w:r>
      <w:r w:rsidRPr="000B3EC6">
        <w:rPr>
          <w:rFonts w:ascii="Arial" w:hAnsi="Arial" w:cs="Arial"/>
          <w:i/>
          <w:lang w:val="en-GB"/>
        </w:rPr>
        <w:t>fan</w:t>
      </w:r>
      <w:r w:rsidRPr="000B3EC6">
        <w:rPr>
          <w:rFonts w:ascii="Arial" w:hAnsi="Arial" w:cs="Arial"/>
          <w:i/>
        </w:rPr>
        <w:t xml:space="preserve"> </w:t>
      </w:r>
      <w:r w:rsidRPr="000B3EC6">
        <w:rPr>
          <w:rFonts w:ascii="Arial" w:hAnsi="Arial" w:cs="Arial"/>
          <w:i/>
          <w:lang w:val="en-GB"/>
        </w:rPr>
        <w:t>coils</w:t>
      </w:r>
      <w:r w:rsidRPr="000B3EC6">
        <w:rPr>
          <w:rFonts w:ascii="Arial" w:hAnsi="Arial" w:cs="Arial"/>
          <w:i/>
        </w:rPr>
        <w:t xml:space="preserve"> καθώς και αν υπάρχει κάποιο σχέδιο υπό κλίμακα που να απεικονίζει την κατάσταση στους χώρους του παλαιού και του νέου κτιρίου</w:t>
      </w:r>
      <w:r>
        <w:rPr>
          <w:rFonts w:ascii="Arial" w:hAnsi="Arial" w:cs="Arial"/>
        </w:rPr>
        <w:t>». Συναφώς, τέθηκε το εξής ερώτημα: «</w:t>
      </w:r>
      <w:r w:rsidR="00A00BAB" w:rsidRPr="00A00BAB">
        <w:rPr>
          <w:rFonts w:ascii="Arial" w:hAnsi="Arial" w:cs="Arial"/>
          <w:i/>
        </w:rPr>
        <w:t xml:space="preserve">Για την προμήθεια και εγκατάσταση σωληνώσεων και fan coil units για τον κλιματισμό χώρων του 6ου ορόφου παλαιού και νέου κτιρίου, παρακαλούμε να επισυνάψετε σχέδιο και προδιαγραφές όπου θα φαίνεται το υφιστάμενο και το νέο δίκτυο σωληνώσεων και θα αναφέρεται ο αριθμός, ο τύπος, η απόδοση και το μέγεθος των fan coil units, καθώς επίσης και αν τα fan coil units θα διαθέτουν δίοδες ή τρίοδες βάνες, ON-OFF ή με κινητήρα </w:t>
      </w:r>
      <w:r w:rsidR="00A00BAB" w:rsidRPr="00A00BAB">
        <w:rPr>
          <w:rFonts w:ascii="Arial" w:hAnsi="Arial" w:cs="Arial"/>
          <w:i/>
        </w:rPr>
        <w:lastRenderedPageBreak/>
        <w:t>προοδευτικής λειτουργίας, ρυθμιστικές βάνες, κλπ, ώστε όλοι οι υποψήφιοι</w:t>
      </w:r>
      <w:r w:rsidR="00A00BAB">
        <w:rPr>
          <w:rFonts w:ascii="Arial" w:hAnsi="Arial" w:cs="Arial"/>
          <w:i/>
        </w:rPr>
        <w:t xml:space="preserve"> </w:t>
      </w:r>
      <w:r w:rsidR="00A00BAB" w:rsidRPr="00A00BAB">
        <w:rPr>
          <w:rFonts w:ascii="Arial" w:hAnsi="Arial" w:cs="Arial"/>
          <w:i/>
        </w:rPr>
        <w:t>ανάδοχοι να διαγωνιστούν επί ίσοις όροις, λαμβάνοντας υπόψη ότι βάσει της διακήρυξης “κανένας υποψήφιος δεν μπορεί σε οποιαδήποτε περίπτωση να επικαλεστεί προφορικές απαντήσεις εκ μέρους της Υπηρεσίας”, οι οποίες μπορεί να δοθούν τηλεφωνικά ή κατά την προαπαιτούμενη αυτοψία.</w:t>
      </w:r>
      <w:r w:rsidRPr="00A00BAB">
        <w:rPr>
          <w:rFonts w:ascii="Arial" w:hAnsi="Arial" w:cs="Arial"/>
        </w:rPr>
        <w:t xml:space="preserve">». Απάντηση: </w:t>
      </w:r>
      <w:r w:rsidR="00AD20F8">
        <w:rPr>
          <w:rFonts w:ascii="Arial" w:hAnsi="Arial" w:cs="Arial"/>
          <w:lang w:val="en-US"/>
        </w:rPr>
        <w:t>H</w:t>
      </w:r>
      <w:r w:rsidR="00AD20F8" w:rsidRPr="00AD20F8">
        <w:rPr>
          <w:rFonts w:ascii="Arial" w:hAnsi="Arial" w:cs="Arial"/>
        </w:rPr>
        <w:t xml:space="preserve"> </w:t>
      </w:r>
      <w:r w:rsidR="00AD20F8">
        <w:rPr>
          <w:rFonts w:ascii="Arial" w:hAnsi="Arial" w:cs="Arial"/>
        </w:rPr>
        <w:t>Υπηρεσία έχει στην διάθεσή της τις κατόψεις, τις οποίες θα αναρτήσει, προκειμένου να τις λάβουν οι ενδιαφερόμενοι. Περαιτέρω, ως προς τα ζητούμενα στοιχεία, θέτουμε υπ’ οπ’ όψιν τα εξής:</w:t>
      </w:r>
      <w:bookmarkStart w:id="0" w:name="_GoBack"/>
      <w:bookmarkEnd w:id="0"/>
    </w:p>
    <w:p w:rsidR="00AD20F8" w:rsidRPr="00AD20F8" w:rsidRDefault="00AD20F8" w:rsidP="00AD20F8">
      <w:pPr>
        <w:pStyle w:val="ac"/>
        <w:tabs>
          <w:tab w:val="left" w:pos="426"/>
        </w:tabs>
        <w:spacing w:after="0" w:line="360" w:lineRule="auto"/>
        <w:ind w:left="0"/>
        <w:jc w:val="both"/>
        <w:rPr>
          <w:rFonts w:ascii="Arial" w:hAnsi="Arial" w:cs="Arial"/>
          <w:i/>
        </w:rPr>
      </w:pPr>
      <w:r w:rsidRPr="00AD20F8">
        <w:rPr>
          <w:rFonts w:ascii="Arial" w:hAnsi="Arial" w:cs="Arial"/>
          <w:b/>
        </w:rPr>
        <w:t>ΚΤΗΡΙΟ Ι (ΝΕΟ ΚΤΗΡΙΟ)</w:t>
      </w:r>
    </w:p>
    <w:p w:rsidR="00AD20F8" w:rsidRPr="00AD20F8" w:rsidRDefault="00AD20F8" w:rsidP="00AD20F8">
      <w:pPr>
        <w:pStyle w:val="ac"/>
        <w:tabs>
          <w:tab w:val="left" w:pos="426"/>
        </w:tabs>
        <w:spacing w:after="0" w:line="360" w:lineRule="auto"/>
        <w:ind w:left="0"/>
        <w:rPr>
          <w:rFonts w:ascii="Arial" w:hAnsi="Arial" w:cs="Arial"/>
        </w:rPr>
      </w:pPr>
      <w:r w:rsidRPr="00AD20F8">
        <w:rPr>
          <w:rFonts w:ascii="Arial" w:hAnsi="Arial" w:cs="Arial"/>
        </w:rPr>
        <w:t xml:space="preserve">1 </w:t>
      </w:r>
      <w:r w:rsidRPr="00AD20F8">
        <w:rPr>
          <w:rFonts w:ascii="Arial" w:hAnsi="Arial" w:cs="Arial"/>
          <w:lang w:val="en-US"/>
        </w:rPr>
        <w:t>fan</w:t>
      </w:r>
      <w:r w:rsidRPr="00AD20F8">
        <w:rPr>
          <w:rFonts w:ascii="Arial" w:hAnsi="Arial" w:cs="Arial"/>
        </w:rPr>
        <w:t xml:space="preserve"> </w:t>
      </w:r>
      <w:r w:rsidRPr="00AD20F8">
        <w:rPr>
          <w:rFonts w:ascii="Arial" w:hAnsi="Arial" w:cs="Arial"/>
          <w:lang w:val="en-US"/>
        </w:rPr>
        <w:t>coil</w:t>
      </w:r>
      <w:r w:rsidRPr="00AD20F8">
        <w:rPr>
          <w:rFonts w:ascii="Arial" w:hAnsi="Arial" w:cs="Arial"/>
        </w:rPr>
        <w:t xml:space="preserve"> δαπέδου εμφανούς τύπου 3,5 </w:t>
      </w:r>
      <w:r w:rsidRPr="00AD20F8">
        <w:rPr>
          <w:rFonts w:ascii="Arial" w:hAnsi="Arial" w:cs="Arial"/>
          <w:lang w:val="en-US"/>
        </w:rPr>
        <w:t>kw</w:t>
      </w:r>
      <w:r w:rsidRPr="00AD20F8">
        <w:rPr>
          <w:rFonts w:ascii="Arial" w:hAnsi="Arial" w:cs="Arial"/>
        </w:rPr>
        <w:t xml:space="preserve"> με ενσωματωμένο χειριστήριο (</w:t>
      </w:r>
      <w:r w:rsidRPr="00AD20F8">
        <w:rPr>
          <w:rFonts w:ascii="Arial" w:hAnsi="Arial" w:cs="Arial"/>
          <w:lang w:val="en-US"/>
        </w:rPr>
        <w:t>on</w:t>
      </w:r>
      <w:r w:rsidRPr="00AD20F8">
        <w:rPr>
          <w:rFonts w:ascii="Arial" w:hAnsi="Arial" w:cs="Arial"/>
        </w:rPr>
        <w:t>/</w:t>
      </w:r>
      <w:r w:rsidRPr="00AD20F8">
        <w:rPr>
          <w:rFonts w:ascii="Arial" w:hAnsi="Arial" w:cs="Arial"/>
          <w:lang w:val="en-US"/>
        </w:rPr>
        <w:t>off</w:t>
      </w:r>
      <w:r w:rsidRPr="00AD20F8">
        <w:rPr>
          <w:rFonts w:ascii="Arial" w:hAnsi="Arial" w:cs="Arial"/>
        </w:rPr>
        <w:t xml:space="preserve">, 3 ταχύτητες ανεμιστήρα και ψύξη/θέρμανση). Δεν απαιτείται δίοδη ή τρίοδη βαλβίδα και θα διαθέτουν βάνες αποκοπής στις σωληνώσεις. </w:t>
      </w:r>
    </w:p>
    <w:p w:rsidR="00AD20F8" w:rsidRPr="00AD20F8" w:rsidRDefault="00AD20F8" w:rsidP="00AD20F8">
      <w:pPr>
        <w:pStyle w:val="ac"/>
        <w:tabs>
          <w:tab w:val="left" w:pos="426"/>
        </w:tabs>
        <w:spacing w:after="0" w:line="360" w:lineRule="auto"/>
        <w:ind w:left="0"/>
        <w:rPr>
          <w:rFonts w:ascii="Arial" w:hAnsi="Arial" w:cs="Arial"/>
        </w:rPr>
      </w:pPr>
      <w:r w:rsidRPr="00AD20F8">
        <w:rPr>
          <w:rFonts w:ascii="Arial" w:hAnsi="Arial" w:cs="Arial"/>
        </w:rPr>
        <w:t xml:space="preserve">Σωληνώσεις  (κατασκευή κατάλληλου δικτύου μήκους περίπου 40 </w:t>
      </w:r>
      <w:r w:rsidRPr="00AD20F8">
        <w:rPr>
          <w:rFonts w:ascii="Arial" w:hAnsi="Arial" w:cs="Arial"/>
          <w:lang w:val="en-US"/>
        </w:rPr>
        <w:t>m</w:t>
      </w:r>
      <w:r w:rsidRPr="00AD20F8">
        <w:rPr>
          <w:rFonts w:ascii="Arial" w:hAnsi="Arial" w:cs="Arial"/>
        </w:rPr>
        <w:t xml:space="preserve"> από χαλκοσωλήνα) κατάλληλα μονωμένες  με πάχος 9 </w:t>
      </w:r>
      <w:r w:rsidRPr="00AD20F8">
        <w:rPr>
          <w:rFonts w:ascii="Arial" w:hAnsi="Arial" w:cs="Arial"/>
          <w:lang w:val="en-US"/>
        </w:rPr>
        <w:t>mm</w:t>
      </w:r>
      <w:r w:rsidRPr="00AD20F8">
        <w:rPr>
          <w:rFonts w:ascii="Arial" w:hAnsi="Arial" w:cs="Arial"/>
        </w:rPr>
        <w:t xml:space="preserve"> μόνωση.</w:t>
      </w:r>
    </w:p>
    <w:p w:rsidR="00AD20F8" w:rsidRPr="00AD20F8" w:rsidRDefault="00AD20F8" w:rsidP="00AD20F8">
      <w:pPr>
        <w:tabs>
          <w:tab w:val="left" w:pos="426"/>
        </w:tabs>
        <w:spacing w:line="360" w:lineRule="auto"/>
        <w:rPr>
          <w:rFonts w:ascii="Arial" w:eastAsia="Calibri" w:hAnsi="Arial" w:cs="Arial"/>
          <w:b/>
        </w:rPr>
      </w:pPr>
      <w:r w:rsidRPr="00AD20F8">
        <w:rPr>
          <w:rFonts w:ascii="Arial" w:eastAsia="Calibri" w:hAnsi="Arial" w:cs="Arial"/>
          <w:b/>
        </w:rPr>
        <w:t>ΚΤΗΡΙΟ ΙΙ (ΠΑΛΑΙΟ ΚΤΗΡΙΟ)</w:t>
      </w:r>
    </w:p>
    <w:p w:rsidR="00AD20F8" w:rsidRPr="00AD20F8" w:rsidRDefault="00AD20F8" w:rsidP="00AD20F8">
      <w:pPr>
        <w:pStyle w:val="ac"/>
        <w:tabs>
          <w:tab w:val="left" w:pos="426"/>
        </w:tabs>
        <w:spacing w:after="0" w:line="360" w:lineRule="auto"/>
        <w:ind w:left="0"/>
        <w:rPr>
          <w:rFonts w:ascii="Arial" w:hAnsi="Arial" w:cs="Arial"/>
          <w:u w:val="single"/>
        </w:rPr>
      </w:pPr>
      <w:r w:rsidRPr="00AD20F8">
        <w:rPr>
          <w:rFonts w:ascii="Arial" w:hAnsi="Arial" w:cs="Arial"/>
          <w:u w:val="single"/>
        </w:rPr>
        <w:t>Μεγάλη αίθουσα</w:t>
      </w:r>
    </w:p>
    <w:p w:rsidR="00AD20F8" w:rsidRPr="00AD20F8" w:rsidRDefault="00AD20F8" w:rsidP="00AD20F8">
      <w:pPr>
        <w:pStyle w:val="ac"/>
        <w:tabs>
          <w:tab w:val="left" w:pos="426"/>
        </w:tabs>
        <w:spacing w:after="0" w:line="360" w:lineRule="auto"/>
        <w:ind w:left="0"/>
        <w:rPr>
          <w:rFonts w:ascii="Arial" w:hAnsi="Arial" w:cs="Arial"/>
        </w:rPr>
      </w:pPr>
      <w:r w:rsidRPr="00AD20F8">
        <w:rPr>
          <w:rFonts w:ascii="Arial" w:hAnsi="Arial" w:cs="Arial"/>
        </w:rPr>
        <w:t xml:space="preserve">1 </w:t>
      </w:r>
      <w:r w:rsidRPr="00AD20F8">
        <w:rPr>
          <w:rFonts w:ascii="Arial" w:hAnsi="Arial" w:cs="Arial"/>
          <w:lang w:val="en-US"/>
        </w:rPr>
        <w:t>fan</w:t>
      </w:r>
      <w:r w:rsidRPr="00AD20F8">
        <w:rPr>
          <w:rFonts w:ascii="Arial" w:hAnsi="Arial" w:cs="Arial"/>
        </w:rPr>
        <w:t xml:space="preserve"> </w:t>
      </w:r>
      <w:r w:rsidRPr="00AD20F8">
        <w:rPr>
          <w:rFonts w:ascii="Arial" w:hAnsi="Arial" w:cs="Arial"/>
          <w:lang w:val="en-US"/>
        </w:rPr>
        <w:t>coil</w:t>
      </w:r>
      <w:r w:rsidRPr="00AD20F8">
        <w:rPr>
          <w:rFonts w:ascii="Arial" w:hAnsi="Arial" w:cs="Arial"/>
        </w:rPr>
        <w:t xml:space="preserve"> δαπέδου εμφανούς τύπου 3,5 </w:t>
      </w:r>
      <w:r w:rsidRPr="00AD20F8">
        <w:rPr>
          <w:rFonts w:ascii="Arial" w:hAnsi="Arial" w:cs="Arial"/>
          <w:lang w:val="en-US"/>
        </w:rPr>
        <w:t>kw</w:t>
      </w:r>
      <w:r w:rsidRPr="00AD20F8">
        <w:rPr>
          <w:rFonts w:ascii="Arial" w:hAnsi="Arial" w:cs="Arial"/>
        </w:rPr>
        <w:t xml:space="preserve"> </w:t>
      </w:r>
    </w:p>
    <w:p w:rsidR="00AD20F8" w:rsidRPr="00AD20F8" w:rsidRDefault="00AD20F8" w:rsidP="00AD20F8">
      <w:pPr>
        <w:pStyle w:val="ac"/>
        <w:tabs>
          <w:tab w:val="left" w:pos="426"/>
        </w:tabs>
        <w:spacing w:after="0" w:line="360" w:lineRule="auto"/>
        <w:ind w:left="0"/>
        <w:rPr>
          <w:rFonts w:ascii="Arial" w:hAnsi="Arial" w:cs="Arial"/>
        </w:rPr>
      </w:pPr>
      <w:r w:rsidRPr="00AD20F8">
        <w:rPr>
          <w:rFonts w:ascii="Arial" w:hAnsi="Arial" w:cs="Arial"/>
        </w:rPr>
        <w:t xml:space="preserve">1 </w:t>
      </w:r>
      <w:r w:rsidRPr="00AD20F8">
        <w:rPr>
          <w:rFonts w:ascii="Arial" w:hAnsi="Arial" w:cs="Arial"/>
          <w:lang w:val="en-US"/>
        </w:rPr>
        <w:t>fan</w:t>
      </w:r>
      <w:r w:rsidRPr="00AD20F8">
        <w:rPr>
          <w:rFonts w:ascii="Arial" w:hAnsi="Arial" w:cs="Arial"/>
        </w:rPr>
        <w:t xml:space="preserve"> </w:t>
      </w:r>
      <w:r w:rsidRPr="00AD20F8">
        <w:rPr>
          <w:rFonts w:ascii="Arial" w:hAnsi="Arial" w:cs="Arial"/>
          <w:lang w:val="en-US"/>
        </w:rPr>
        <w:t>coil</w:t>
      </w:r>
      <w:r w:rsidRPr="00AD20F8">
        <w:rPr>
          <w:rFonts w:ascii="Arial" w:hAnsi="Arial" w:cs="Arial"/>
        </w:rPr>
        <w:t xml:space="preserve"> δαπέδου εμφανούς τύπου 4,5 </w:t>
      </w:r>
      <w:r w:rsidRPr="00AD20F8">
        <w:rPr>
          <w:rFonts w:ascii="Arial" w:hAnsi="Arial" w:cs="Arial"/>
          <w:lang w:val="en-US"/>
        </w:rPr>
        <w:t>kw</w:t>
      </w:r>
      <w:r w:rsidRPr="00AD20F8">
        <w:rPr>
          <w:rFonts w:ascii="Arial" w:hAnsi="Arial" w:cs="Arial"/>
        </w:rPr>
        <w:t xml:space="preserve"> (όμοια χαρακτηριστικά με άνω)</w:t>
      </w:r>
    </w:p>
    <w:p w:rsidR="00AD20F8" w:rsidRPr="00AD20F8" w:rsidRDefault="00AD20F8" w:rsidP="00AD20F8">
      <w:pPr>
        <w:pStyle w:val="ac"/>
        <w:tabs>
          <w:tab w:val="left" w:pos="426"/>
        </w:tabs>
        <w:spacing w:after="0" w:line="360" w:lineRule="auto"/>
        <w:ind w:left="0"/>
        <w:rPr>
          <w:rFonts w:ascii="Arial" w:hAnsi="Arial" w:cs="Arial"/>
          <w:u w:val="single"/>
        </w:rPr>
      </w:pPr>
      <w:r w:rsidRPr="00AD20F8">
        <w:rPr>
          <w:rFonts w:ascii="Arial" w:hAnsi="Arial" w:cs="Arial"/>
          <w:u w:val="single"/>
        </w:rPr>
        <w:t>Μικρή αίθουσα</w:t>
      </w:r>
    </w:p>
    <w:p w:rsidR="00AD20F8" w:rsidRPr="00AD20F8" w:rsidRDefault="00AD20F8" w:rsidP="00AD20F8">
      <w:pPr>
        <w:pStyle w:val="ac"/>
        <w:tabs>
          <w:tab w:val="left" w:pos="426"/>
        </w:tabs>
        <w:spacing w:after="0" w:line="360" w:lineRule="auto"/>
        <w:ind w:left="0"/>
        <w:rPr>
          <w:rFonts w:ascii="Arial" w:hAnsi="Arial" w:cs="Arial"/>
        </w:rPr>
      </w:pPr>
      <w:r w:rsidRPr="00AD20F8">
        <w:rPr>
          <w:rFonts w:ascii="Arial" w:hAnsi="Arial" w:cs="Arial"/>
        </w:rPr>
        <w:t xml:space="preserve">1 </w:t>
      </w:r>
      <w:r w:rsidRPr="00AD20F8">
        <w:rPr>
          <w:rFonts w:ascii="Arial" w:hAnsi="Arial" w:cs="Arial"/>
          <w:lang w:val="en-US"/>
        </w:rPr>
        <w:t>fan</w:t>
      </w:r>
      <w:r w:rsidRPr="00AD20F8">
        <w:rPr>
          <w:rFonts w:ascii="Arial" w:hAnsi="Arial" w:cs="Arial"/>
        </w:rPr>
        <w:t xml:space="preserve"> </w:t>
      </w:r>
      <w:r w:rsidRPr="00AD20F8">
        <w:rPr>
          <w:rFonts w:ascii="Arial" w:hAnsi="Arial" w:cs="Arial"/>
          <w:lang w:val="en-US"/>
        </w:rPr>
        <w:t>coil</w:t>
      </w:r>
      <w:r w:rsidRPr="00AD20F8">
        <w:rPr>
          <w:rFonts w:ascii="Arial" w:hAnsi="Arial" w:cs="Arial"/>
        </w:rPr>
        <w:t xml:space="preserve"> δαπέδου εμφανούς τύπου 3,5 </w:t>
      </w:r>
      <w:r w:rsidRPr="00AD20F8">
        <w:rPr>
          <w:rFonts w:ascii="Arial" w:hAnsi="Arial" w:cs="Arial"/>
          <w:lang w:val="en-US"/>
        </w:rPr>
        <w:t>kw</w:t>
      </w:r>
      <w:r w:rsidRPr="00AD20F8">
        <w:rPr>
          <w:rFonts w:ascii="Arial" w:hAnsi="Arial" w:cs="Arial"/>
        </w:rPr>
        <w:t xml:space="preserve"> (όμοια χαρακτηριστικά με άνω)</w:t>
      </w:r>
    </w:p>
    <w:p w:rsidR="00AD20F8" w:rsidRPr="00AD20F8" w:rsidRDefault="00AD20F8" w:rsidP="00AD20F8">
      <w:pPr>
        <w:pStyle w:val="ac"/>
        <w:tabs>
          <w:tab w:val="left" w:pos="426"/>
        </w:tabs>
        <w:spacing w:after="0" w:line="360" w:lineRule="auto"/>
        <w:ind w:left="0"/>
        <w:rPr>
          <w:rFonts w:ascii="Arial" w:hAnsi="Arial" w:cs="Arial"/>
        </w:rPr>
      </w:pPr>
      <w:r w:rsidRPr="00AD20F8">
        <w:rPr>
          <w:rFonts w:ascii="Arial" w:hAnsi="Arial" w:cs="Arial"/>
        </w:rPr>
        <w:t xml:space="preserve">Σωληνώσεις  (κατασκευή κατάλληλου δικτύου μήκους περίπου 15 </w:t>
      </w:r>
      <w:r w:rsidRPr="00AD20F8">
        <w:rPr>
          <w:rFonts w:ascii="Arial" w:hAnsi="Arial" w:cs="Arial"/>
          <w:lang w:val="en-US"/>
        </w:rPr>
        <w:t>m</w:t>
      </w:r>
      <w:r w:rsidRPr="00AD20F8">
        <w:rPr>
          <w:rFonts w:ascii="Arial" w:hAnsi="Arial" w:cs="Arial"/>
        </w:rPr>
        <w:t xml:space="preserve"> από χαλκοσωλήνα) κατάλληλα μονωμένες  με πάχος 9 </w:t>
      </w:r>
      <w:r w:rsidRPr="00AD20F8">
        <w:rPr>
          <w:rFonts w:ascii="Arial" w:hAnsi="Arial" w:cs="Arial"/>
          <w:lang w:val="en-US"/>
        </w:rPr>
        <w:t>mm</w:t>
      </w:r>
      <w:r w:rsidRPr="00AD20F8">
        <w:rPr>
          <w:rFonts w:ascii="Arial" w:hAnsi="Arial" w:cs="Arial"/>
        </w:rPr>
        <w:t xml:space="preserve"> μόνωση.</w:t>
      </w:r>
    </w:p>
    <w:p w:rsidR="000B3EC6" w:rsidRDefault="000B3EC6"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A00BAB" w:rsidRPr="00A00BAB">
        <w:rPr>
          <w:rFonts w:ascii="Arial" w:hAnsi="Arial" w:cs="Arial"/>
          <w:i/>
        </w:rPr>
        <w:t>Ποιοι και πόσοι είναι οι φόροι, τα τέλη και οι κρατήσεις?</w:t>
      </w:r>
      <w:r>
        <w:rPr>
          <w:rFonts w:ascii="Arial" w:hAnsi="Arial" w:cs="Arial"/>
        </w:rPr>
        <w:t>». Απάντηση: Οι κρατήσεις για τις προμήθειες</w:t>
      </w:r>
      <w:r w:rsidR="00D32C0F">
        <w:rPr>
          <w:rFonts w:ascii="Arial" w:hAnsi="Arial" w:cs="Arial"/>
        </w:rPr>
        <w:t xml:space="preserve"> των ΟΤΑ</w:t>
      </w:r>
      <w:r>
        <w:rPr>
          <w:rFonts w:ascii="Arial" w:hAnsi="Arial" w:cs="Arial"/>
        </w:rPr>
        <w:t xml:space="preserve"> προβλέπονται από την κεί</w:t>
      </w:r>
      <w:r w:rsidR="00D32C0F">
        <w:rPr>
          <w:rFonts w:ascii="Arial" w:hAnsi="Arial" w:cs="Arial"/>
        </w:rPr>
        <w:t>μενη νομοθεσία και συνεπώς η απάντηση σε ερωτήματα που προκύπτουν από τον νόμο δεν αποτελούν αντικείμενο διευκρίνησης, εφόσον δεν υφίσταται διακριτική ευχέρεια της Αναθέτουσας Αρχής να καθορίσει τις κρατήσεις. Προκειμένου να σας διευκολύνουμε και χωρίς η παρούσα απάντηση να δεσμεύει τον ΕΔΣΝΑ, δεδομένου ότι σε ζητήματα φόρων κλπ. η νομοθεσία υπερισχύει της Διακήρυξης, κατόπιν επικοινωνίας με το Λογιστήριο του ΕΔΣΝΑ ενημερωθήκαμε ότι οι κρατήσεις που λαμβάνουν χώρα στις προμήθειες είναι οι παρακάτω: Φ</w:t>
      </w:r>
      <w:r w:rsidR="00D32C0F" w:rsidRPr="00D32C0F">
        <w:rPr>
          <w:rFonts w:ascii="Arial" w:hAnsi="Arial" w:cs="Arial"/>
        </w:rPr>
        <w:t>όρος εισοδήματος 8% στο καθαρό ποσό της αξίας για παροχή υπηρεσιών, 4% για προμήθεια ανταλλακτικών, 0,10 % επί της καθαρής αξίας της σύμβασης υπέρ της Ενιαίας Ανεξάρτητης Αρχής  Δημοσίων  Συμβάσεων,  3,6%  Χαρτόσημο-ΟΓΑ  στο  ποσό  κράτησης  0,10%  υπέρ  Ενιαίας Ανεξάρτητης Αρχής Δημοσίων Συμβάσεων.</w:t>
      </w:r>
    </w:p>
    <w:p w:rsidR="000B3EC6" w:rsidRDefault="000B3EC6"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A00BAB" w:rsidRPr="00A00BAB">
        <w:rPr>
          <w:rFonts w:ascii="Arial" w:hAnsi="Arial" w:cs="Arial"/>
          <w:i/>
        </w:rPr>
        <w:t>Επειδή το κόστος δημοσίευσης, στις εφημερίδες, της περίληψης της διακήρυξης και των επαναληπτικών βαρύνουν τον ανάδοχο και δεδομένου ότι αυτή είναι η τρίτη φορά που γίνεται ο διαγωνισμός, ποιο είναι το συνολικό ποσό που θα κληθεί να πληρώσει ο ανάδοχος;</w:t>
      </w:r>
      <w:r>
        <w:rPr>
          <w:rFonts w:ascii="Arial" w:hAnsi="Arial" w:cs="Arial"/>
        </w:rPr>
        <w:t>». Απάντηση:</w:t>
      </w:r>
      <w:r w:rsidR="00D32C0F">
        <w:rPr>
          <w:rFonts w:ascii="Arial" w:hAnsi="Arial" w:cs="Arial"/>
        </w:rPr>
        <w:t xml:space="preserve"> Η παρούσα διαγωνιστική διαδικασία δεν είναι </w:t>
      </w:r>
      <w:r w:rsidR="00D32C0F" w:rsidRPr="00F959DB">
        <w:rPr>
          <w:rFonts w:ascii="Arial" w:hAnsi="Arial" w:cs="Arial"/>
        </w:rPr>
        <w:t xml:space="preserve">επαναληπτική κατά την έννοια της κείμενης νομοθεσίας, δεδομένου ότι ο ΕΔΣΝΑ </w:t>
      </w:r>
      <w:r w:rsidR="00F959DB">
        <w:rPr>
          <w:rFonts w:ascii="Arial" w:hAnsi="Arial" w:cs="Arial"/>
        </w:rPr>
        <w:lastRenderedPageBreak/>
        <w:t>τροποποίησε τους όρους της Διακήρυξης</w:t>
      </w:r>
      <w:r w:rsidR="00D32C0F">
        <w:rPr>
          <w:rFonts w:ascii="Arial" w:hAnsi="Arial" w:cs="Arial"/>
        </w:rPr>
        <w:t xml:space="preserve">. Συνεπώς, το κόστος των προηγούμενων δημοσιεύσεων δεν βαρύνει τον ανάδοχο, το δε κόστος δημοσιεύσεων της παρούσης διαγωνιστικής διαδικασίας </w:t>
      </w:r>
      <w:r w:rsidR="00087DE9">
        <w:rPr>
          <w:rFonts w:ascii="Arial" w:hAnsi="Arial" w:cs="Arial"/>
        </w:rPr>
        <w:t>ανέρχεται στα 1.500,00 ευρώ περίπου</w:t>
      </w:r>
      <w:r w:rsidR="00D32C0F">
        <w:rPr>
          <w:rFonts w:ascii="Arial" w:hAnsi="Arial" w:cs="Arial"/>
        </w:rPr>
        <w:t>.</w:t>
      </w:r>
    </w:p>
    <w:p w:rsidR="00C46008" w:rsidRDefault="00C46008"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A00BAB" w:rsidRPr="00A00BAB">
        <w:rPr>
          <w:rFonts w:ascii="Arial" w:hAnsi="Arial" w:cs="Arial"/>
          <w:i/>
        </w:rPr>
        <w:t>Ποιος είναι ο απαιτούμενος χρόνος εγγύησης, δεδομένου ότι επέκταση της εγγύησης επιφέρει αύξηση στο κόστος των μηχανημάτων; Στη σελίδα 5 του τεύχους ΤΕΧΝΙΚΗ ΠΕΡΙΓΡΑΦΗ - ΠΡΟΔΙΑΓΡΑΦΕΣ αναφέρει 2 έτη και ζητάει εγγυητική καλής λειτουργίας για 2 έτη. Στο άρθρο 11 (σελίδα 14) και στο άρθρο 13 (σελίδα 15) της ΣΥΓΓΡΑΦΗΣ ΥΠΟΧΡΕΩΣΕΩΝ αναφέρεται χρόνος εγγύησης 5 έτη. Στο άρθρο 14 της ΣΥΓΓΡΑΦΗΣ ΥΠΟΧΡΕΩΣΕΩΝ ζητείται εγγυητική καλής λειτουργίας 5 έτη. Στο άρθρο 6, παράγραφος Γ της διακήρυξης αναφέρεται εγγύηση καλής λειτουργίας 5 έτη.</w:t>
      </w:r>
      <w:r>
        <w:rPr>
          <w:rFonts w:ascii="Arial" w:hAnsi="Arial" w:cs="Arial"/>
        </w:rPr>
        <w:t>». Απάντηση: Στη σελίδα 5 του τεύχους «Τεχνική Περιγραφή – Τεχνικές Προδιαγραφές» εκ παραδρομής αναφέρεται ως χρόνος εγγύησης καλής λειτουργίας τα δύο (2) έτη και το ορθό είναι αυτό που αναγράφεται ρητά τόσο στη Συγγραφή Υποχρεώσεων, όσο και στη Διακήρυξη, δηλαδή τα πέντε (5) έτη.</w:t>
      </w:r>
    </w:p>
    <w:p w:rsidR="000B3EC6" w:rsidRDefault="000B3EC6"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A00BAB" w:rsidRPr="00A00BAB">
        <w:rPr>
          <w:rFonts w:ascii="Arial" w:hAnsi="Arial" w:cs="Arial"/>
          <w:i/>
        </w:rPr>
        <w:t xml:space="preserve">Στο άρθρο 5 της διακήρυξης (ΔΙΚΑΙΟΛΟΓΗΤΙΚΑ ΣΥΜΜΕΤΟΧΗΣ) ζητείται (επί ποινή αποκλεισμού) να υποβάλλουν οι υποψήφιοι ανάδοχοι μαζί με την προσφορά τους απόσπασμα ποινικού μητρώου, πιστοποιητικό ότι δεν τελούν σε πτώχευση και διαδικασία κήρυξης πτώχευσης, ασφαλιστική και φορολογική ενημερότητα, πιστοποιητικό επιμελητηρίου και πιστοποιητικό ότι δεν τελούν υπό κοινή ή ειδική εκκαθάριση και διαδικασία έκδοσης κοινής ή ειδικής εκκαθάρισης. Βάσει του Π.Δ. 118/07, στους ανοικτούς διαγωνισμούς, οι συμμετέχοντες υποχρεούνται να υποβάλουν μαζί με την προσφορά τους (άρθρο 6, παρ. 1, περ. β) Υπεύθυνη Δήλωση στην οποία να αναγράφονται τα ανωτέρω (υποπερ. </w:t>
      </w:r>
      <w:r w:rsidR="00A00BAB" w:rsidRPr="00A00BAB">
        <w:rPr>
          <w:rFonts w:ascii="Arial" w:hAnsi="Arial" w:cs="Arial"/>
          <w:i/>
          <w:lang w:val="en-GB"/>
        </w:rPr>
        <w:t>ii</w:t>
      </w:r>
      <w:r w:rsidR="00A00BAB" w:rsidRPr="00A00BAB">
        <w:rPr>
          <w:rFonts w:ascii="Arial" w:hAnsi="Arial" w:cs="Arial"/>
          <w:i/>
        </w:rPr>
        <w:t xml:space="preserve">) και ότι αναλαμβάνουν να προσκομίσουν τα εν λόγω δικαιολογητικά (υποπερ. </w:t>
      </w:r>
      <w:r w:rsidR="00A00BAB" w:rsidRPr="00A00BAB">
        <w:rPr>
          <w:rFonts w:ascii="Arial" w:hAnsi="Arial" w:cs="Arial"/>
          <w:i/>
          <w:lang w:val="en-GB"/>
        </w:rPr>
        <w:t>iii</w:t>
      </w:r>
      <w:r w:rsidR="00A00BAB" w:rsidRPr="00A00BAB">
        <w:rPr>
          <w:rFonts w:ascii="Arial" w:hAnsi="Arial" w:cs="Arial"/>
          <w:i/>
        </w:rPr>
        <w:t>) σε περίπτωση (παρ. 2) που αναδειχτούν μειοδότες, εντός 20 ημερών από την κοινοποίηση της σχετικής έγγραφης ειδοποίησης. Διευκρινίστε αν θέλετε να προσκομίσουν οι υποψήφιοι ανάδοχοι Υπεύθυνη Δήλωση βάσει των απαιτήσεων του Π.Δ. 118/07 ή αν θέλετε να προσκομίσουν και τα ανωτέρω δικαιολογητικά</w:t>
      </w:r>
      <w:r w:rsidR="00A00BAB" w:rsidRPr="00A00BAB">
        <w:rPr>
          <w:rFonts w:ascii="Arial" w:hAnsi="Arial" w:cs="Arial"/>
        </w:rPr>
        <w:t>.</w:t>
      </w:r>
      <w:r>
        <w:rPr>
          <w:rFonts w:ascii="Arial" w:hAnsi="Arial" w:cs="Arial"/>
        </w:rPr>
        <w:t>». Απάντηση:</w:t>
      </w:r>
      <w:r w:rsidR="0093725A">
        <w:rPr>
          <w:rFonts w:ascii="Arial" w:hAnsi="Arial" w:cs="Arial"/>
        </w:rPr>
        <w:t xml:space="preserve"> Ο ΕΔΣΝΑ ως Σύνδεσμος </w:t>
      </w:r>
      <w:r w:rsidR="00C46008">
        <w:rPr>
          <w:rFonts w:ascii="Arial" w:hAnsi="Arial" w:cs="Arial"/>
        </w:rPr>
        <w:t>ΟΤΑ, δεν διέπεται ως προς τις προμήθειές του από τις διατάξεις του π.δ. 118/200</w:t>
      </w:r>
      <w:r w:rsidR="00F21F21">
        <w:rPr>
          <w:rFonts w:ascii="Arial" w:hAnsi="Arial" w:cs="Arial"/>
        </w:rPr>
        <w:t>7</w:t>
      </w:r>
      <w:r w:rsidR="00C46008">
        <w:rPr>
          <w:rFonts w:ascii="Arial" w:hAnsi="Arial" w:cs="Arial"/>
        </w:rPr>
        <w:t xml:space="preserve"> αλλά από τις διατάξεις του ΕΚΠΟΤΑ. Συνεπώς, σε περίπτωση προσκόμισης υπευθύνων δηλώσεων αντί των αντίστοιχων δικαιολογητικών δεν καλύπτονται οι όροι της Διακήρυξης και ο υποψήφιος θα αποκλειστεί. </w:t>
      </w:r>
    </w:p>
    <w:p w:rsidR="000B3EC6" w:rsidRPr="00A00BAB" w:rsidRDefault="000B3EC6" w:rsidP="00A00BAB">
      <w:pPr>
        <w:pStyle w:val="ac"/>
        <w:numPr>
          <w:ilvl w:val="0"/>
          <w:numId w:val="22"/>
        </w:numPr>
        <w:tabs>
          <w:tab w:val="left" w:pos="426"/>
        </w:tabs>
        <w:spacing w:after="0" w:line="360" w:lineRule="auto"/>
        <w:ind w:left="0" w:firstLine="0"/>
        <w:jc w:val="both"/>
        <w:rPr>
          <w:rFonts w:ascii="Arial" w:hAnsi="Arial" w:cs="Arial"/>
        </w:rPr>
      </w:pPr>
      <w:r w:rsidRPr="00A00BAB">
        <w:rPr>
          <w:rFonts w:ascii="Arial" w:hAnsi="Arial" w:cs="Arial"/>
        </w:rPr>
        <w:t>Ερώτημα: «</w:t>
      </w:r>
      <w:r w:rsidR="00A00BAB" w:rsidRPr="00A00BAB">
        <w:rPr>
          <w:rFonts w:ascii="Arial" w:hAnsi="Arial" w:cs="Arial"/>
          <w:i/>
        </w:rPr>
        <w:t>Στο άρθρο 5 της διακήρυξης (ΔΙΚΑΙΟΛΟΓΗΤΙΚΑ ΣΥΜΜΕΤΟΧΗΣ) ζητείται τα ανωτέρω δικαιολογητικά να είναι του τελευταίου τριμήνου ή εξαμήνου ή πριν από την “κοινοποίηση της ως άνω έγγραφης ειδοποίησης”. Ποια είναι αυτή η ειδοποίηση; Μήπως τελικά στο άρθρο 5 αναφέρονται τα δικαιολογητικά κατακύρωσης και όχι τα δικαιολογητικά συμμετοχής;</w:t>
      </w:r>
      <w:r w:rsidR="00A00BAB" w:rsidRPr="00A00BAB">
        <w:rPr>
          <w:rFonts w:ascii="Arial" w:eastAsia="Times New Roman" w:hAnsi="Arial" w:cs="Arial"/>
          <w:i/>
        </w:rPr>
        <w:t xml:space="preserve"> </w:t>
      </w:r>
      <w:r w:rsidR="00A00BAB" w:rsidRPr="00A00BAB">
        <w:rPr>
          <w:rFonts w:ascii="Arial" w:hAnsi="Arial" w:cs="Arial"/>
          <w:i/>
        </w:rPr>
        <w:t xml:space="preserve">Στο άρθρο 5 της διακήρυξης (ΔΙΚΑΙΟΛΟΓΗΤΙΚΑ ΣΥΜΜΕΤΟΧΗΣ) ζητείται τα ανωτέρω δικαιολογητικά να είναι του τελευταίου τριμήνου ή εξαμήνου ή πριν από την “κοινοποίηση της ως άνω έγγραφης ειδοποίησης”. Ποια είναι αυτή η ειδοποίηση; Μήπως </w:t>
      </w:r>
      <w:r w:rsidR="00A00BAB" w:rsidRPr="00A00BAB">
        <w:rPr>
          <w:rFonts w:ascii="Arial" w:hAnsi="Arial" w:cs="Arial"/>
          <w:i/>
        </w:rPr>
        <w:lastRenderedPageBreak/>
        <w:t>τελικά στο άρθρο 5 αναφέρονται τα δικαιολογητικά κατακύρωσης και όχι τα δικαιολογητικά συμμετοχής;</w:t>
      </w:r>
      <w:r w:rsidRPr="00A00BAB">
        <w:rPr>
          <w:rFonts w:ascii="Arial" w:hAnsi="Arial" w:cs="Arial"/>
        </w:rPr>
        <w:t>». Απάντηση:</w:t>
      </w:r>
      <w:r w:rsidR="00C46008" w:rsidRPr="00A00BAB">
        <w:rPr>
          <w:rFonts w:ascii="Arial" w:hAnsi="Arial" w:cs="Arial"/>
        </w:rPr>
        <w:t xml:space="preserve"> Στην παρούσα διαγωνιστική διαδικασία δεν προβλέπεται στάδιο δικαιολογητικών κατακύρωσης. Εκ παραδρομής αναφέρεται </w:t>
      </w:r>
      <w:r w:rsidR="00B04299" w:rsidRPr="00A00BAB">
        <w:rPr>
          <w:rFonts w:ascii="Arial" w:hAnsi="Arial" w:cs="Arial"/>
        </w:rPr>
        <w:t>ως κρίσιμος χρόνος για την ισχύ των δικαιολογητικών η</w:t>
      </w:r>
      <w:r w:rsidR="00C46008" w:rsidRPr="00A00BAB">
        <w:rPr>
          <w:rFonts w:ascii="Arial" w:hAnsi="Arial" w:cs="Arial"/>
        </w:rPr>
        <w:t xml:space="preserve"> ημερομηνία της </w:t>
      </w:r>
      <w:r w:rsidR="00B04299" w:rsidRPr="00A00BAB">
        <w:rPr>
          <w:rFonts w:ascii="Arial" w:hAnsi="Arial" w:cs="Arial"/>
        </w:rPr>
        <w:t>ως άνω έγγραφης ειδοποίησης και όπου υπάρχει σχετική αναγραφεί νοείται η καταληκτική ημερομηνία ηλεκτρονικής υποβολής των δικαιολογητικών.</w:t>
      </w:r>
      <w:r w:rsidR="00A00BAB">
        <w:rPr>
          <w:rFonts w:ascii="Arial" w:hAnsi="Arial" w:cs="Arial"/>
        </w:rPr>
        <w:t xml:space="preserve"> Ως προς το πιστοποιητικό του οικείου Επιμελητηρίου επισημαίνεται ότι αυτό θα πρέπει να </w:t>
      </w:r>
      <w:r w:rsidR="00727C3A">
        <w:rPr>
          <w:rFonts w:ascii="Arial" w:hAnsi="Arial" w:cs="Arial"/>
        </w:rPr>
        <w:t xml:space="preserve">είναι εν ισχύ </w:t>
      </w:r>
      <w:r w:rsidR="00A00BAB">
        <w:rPr>
          <w:rFonts w:ascii="Arial" w:hAnsi="Arial" w:cs="Arial"/>
        </w:rPr>
        <w:t>κατά το χρόνο διενέ</w:t>
      </w:r>
      <w:r w:rsidR="00727C3A">
        <w:rPr>
          <w:rFonts w:ascii="Arial" w:hAnsi="Arial" w:cs="Arial"/>
        </w:rPr>
        <w:t>ργειας του διαγωνισμού.</w:t>
      </w:r>
    </w:p>
    <w:p w:rsidR="000B3EC6" w:rsidRDefault="000B3EC6"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093C1E" w:rsidRPr="00093C1E">
        <w:rPr>
          <w:rFonts w:ascii="Arial" w:hAnsi="Arial" w:cs="Arial"/>
          <w:i/>
        </w:rPr>
        <w:t>Ο προϋπολογισμός χωρίς Φ.Π.Α. είναι 125.000 ευρώ. Στην περίληψη της διακήρυξης ζητείται Εγγυητική επιστολή συμμετοχής 2.657,46 ευρώ, ενώ το 2% αντιστοιχεί σε 2.500 ευρώ. Για τι ποσό θα εκδοθεί η εγγυητική;</w:t>
      </w:r>
      <w:r>
        <w:rPr>
          <w:rFonts w:ascii="Arial" w:hAnsi="Arial" w:cs="Arial"/>
        </w:rPr>
        <w:t>». Απάντηση:</w:t>
      </w:r>
      <w:r w:rsidR="00093C1E">
        <w:rPr>
          <w:rFonts w:ascii="Arial" w:hAnsi="Arial" w:cs="Arial"/>
        </w:rPr>
        <w:t xml:space="preserve"> Στην περίληψη της διακήρυξης εκ εσφαλμένης αναγραφής αναφέρεται το ως άνω ποσό και το ορθό είναι αυτό που αναφέρεται στην οικε</w:t>
      </w:r>
      <w:r w:rsidR="00910EDF">
        <w:rPr>
          <w:rFonts w:ascii="Arial" w:hAnsi="Arial" w:cs="Arial"/>
        </w:rPr>
        <w:t>ία Διακήρυξη, που υπερισχύει, ήτοι το ποσό των 2.500,00 ευρώ.</w:t>
      </w:r>
    </w:p>
    <w:p w:rsidR="000B3EC6" w:rsidRDefault="000B3EC6"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910EDF" w:rsidRPr="00910EDF">
        <w:rPr>
          <w:rFonts w:ascii="Arial" w:hAnsi="Arial" w:cs="Arial"/>
          <w:i/>
        </w:rPr>
        <w:t>Ο χρόνος παράδοσης της εγκατάστασης ορίζεται στη διακήρυξη σε 30 ημέρες. Δεδομένων των υφιστάμενων περιορισμών διακίνησης κεφαλαίων με το εξωτερικό, του χρόνου παράδοσης των μηχανημάτων, των εξαρτημάτων και του εξοπλισμού, κλπ ο χρόνος αυτός είναι μικρός και θα πρέπει τουλάχιστον να διπλασιαστεί.</w:t>
      </w:r>
      <w:r>
        <w:rPr>
          <w:rFonts w:ascii="Arial" w:hAnsi="Arial" w:cs="Arial"/>
        </w:rPr>
        <w:t>». Απάντηση:</w:t>
      </w:r>
      <w:r w:rsidR="003746A4">
        <w:rPr>
          <w:rFonts w:ascii="Arial" w:hAnsi="Arial" w:cs="Arial"/>
        </w:rPr>
        <w:t xml:space="preserve"> Ο χρόνος παράδοσης δεν μπορεί να τροποποιηθεί με διευκρίνηση. Αν όμως </w:t>
      </w:r>
      <w:r w:rsidR="000F673C">
        <w:rPr>
          <w:rFonts w:ascii="Arial" w:hAnsi="Arial" w:cs="Arial"/>
        </w:rPr>
        <w:t>ο ανάδοχος αποδείξει, προσκομίζοντας σχετικά έγγραφα, ότι παρά την άμεση ενεργοποίησή του, δεν κατέστη εφικτή η παράδοση των υλικών εξαιτίας περιστάσεων που δεν ανάγονται στο πεδίο ευθύνης του, δύναται να υποβάλει αίτημα παράτασης του χρόνου παράδοσης, το οποίο θα εξετασθεί από την Εκτελεστική Επιτροπή του ΕΔΣΝΑ.</w:t>
      </w:r>
    </w:p>
    <w:p w:rsidR="000B3EC6" w:rsidRDefault="000B3EC6"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910EDF" w:rsidRPr="00910EDF">
        <w:rPr>
          <w:rFonts w:ascii="Arial" w:hAnsi="Arial" w:cs="Arial"/>
          <w:i/>
        </w:rPr>
        <w:t xml:space="preserve">Στην Τεχνική Έκθεση αναφέρεται ότι ο υπάρχων εξοπλισμός θα μεταφερθεί προς ανακύκλωση. Ποια διαδικασία θα ακολουθηθεί; Θέλετε πιστοποιητικά ότι ο εξοπλισμός έχει δοθεί προς ανακύκλωση; </w:t>
      </w:r>
      <w:r w:rsidR="00910EDF" w:rsidRPr="000F673C">
        <w:rPr>
          <w:rFonts w:ascii="Arial" w:hAnsi="Arial" w:cs="Arial"/>
          <w:i/>
        </w:rPr>
        <w:t>Μήπως εννοείτε απλή μεταφορά</w:t>
      </w:r>
      <w:r w:rsidR="00F21F21">
        <w:rPr>
          <w:rFonts w:ascii="Arial" w:hAnsi="Arial" w:cs="Arial"/>
          <w:i/>
        </w:rPr>
        <w:t xml:space="preserve"> </w:t>
      </w:r>
      <w:r w:rsidR="00910EDF" w:rsidRPr="000F673C">
        <w:rPr>
          <w:rFonts w:ascii="Arial" w:hAnsi="Arial" w:cs="Arial"/>
          <w:i/>
        </w:rPr>
        <w:t>σε ένα χώρο εντός Αθηνών;</w:t>
      </w:r>
      <w:r>
        <w:rPr>
          <w:rFonts w:ascii="Arial" w:hAnsi="Arial" w:cs="Arial"/>
        </w:rPr>
        <w:t>». Απάντηση:</w:t>
      </w:r>
      <w:r w:rsidR="000F673C">
        <w:rPr>
          <w:rFonts w:ascii="Arial" w:hAnsi="Arial" w:cs="Arial"/>
        </w:rPr>
        <w:t xml:space="preserve"> Για την απόδειξη του γεγονότος ότι ο υπάρχων εξοπλισμός ανακυκλώθηκε αρκεί η προσκόμιση φορολογικού στοιχείου (λχ δελτίο αποστολής) ή βεβαίωσης από επιχείρηση που ασχολείται με την ανακύκλωση σιδήρου.</w:t>
      </w:r>
    </w:p>
    <w:p w:rsidR="000B3EC6" w:rsidRDefault="000B3EC6"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910EDF" w:rsidRPr="00910EDF">
        <w:rPr>
          <w:rFonts w:ascii="Arial" w:hAnsi="Arial" w:cs="Arial"/>
          <w:i/>
        </w:rPr>
        <w:t>Στους Συμπληρωματικούς Γενικούς Όρους Ανοικτού Διαγωνισμού και στην παράγραφο 1 ΚΑΤΑΡΤΙΣΗ ΚΑΙ ΥΠΟΒΟΛΗ ΠΡΟΣΦΟΡΩΝ αναφέρεται ότι «οι διαγωνιζόμενοι μπορούν να συμμετέχουν για μία ή περισσότερες ομάδες των υπό προμήθεια ειδών». Ισχύει αυτό ή έχει μπει εκ παραδρομής; Υπάρχει περίπτωση να υπάρχουν διαφορετικοί μειοδότες για κάθε ένα αντικείμενο;</w:t>
      </w:r>
      <w:r>
        <w:rPr>
          <w:rFonts w:ascii="Arial" w:hAnsi="Arial" w:cs="Arial"/>
        </w:rPr>
        <w:t>». Απάντηση:</w:t>
      </w:r>
      <w:r w:rsidR="00910EDF">
        <w:rPr>
          <w:rFonts w:ascii="Arial" w:hAnsi="Arial" w:cs="Arial"/>
        </w:rPr>
        <w:t xml:space="preserve"> Η ως άνω αναγραφή είναι εσφαλμένη και έχει τεθεί εκ παραδρομής. Η φύση της προμήθειας είναι τέτοια που δεν δικαιολογεί την υποβολή προσφορών ανά ομάδες. Συνεπώς, η ως άνω αναφορά να μην ληφθεί υπ’ όψιν και οι υποψήφιοι θα πρέπει να υποβάλλουν προσφορά για όλα τα προσφερόμενα είδη.</w:t>
      </w:r>
    </w:p>
    <w:p w:rsidR="000B3EC6" w:rsidRDefault="000B3EC6" w:rsidP="00A00BAB">
      <w:pPr>
        <w:pStyle w:val="ac"/>
        <w:numPr>
          <w:ilvl w:val="0"/>
          <w:numId w:val="22"/>
        </w:numPr>
        <w:tabs>
          <w:tab w:val="left" w:pos="426"/>
        </w:tabs>
        <w:spacing w:after="0" w:line="360" w:lineRule="auto"/>
        <w:ind w:left="0" w:firstLine="0"/>
        <w:jc w:val="both"/>
        <w:rPr>
          <w:rFonts w:ascii="Arial" w:hAnsi="Arial" w:cs="Arial"/>
        </w:rPr>
      </w:pPr>
      <w:r>
        <w:rPr>
          <w:rFonts w:ascii="Arial" w:hAnsi="Arial" w:cs="Arial"/>
        </w:rPr>
        <w:t>Ερώτημα: «</w:t>
      </w:r>
      <w:r w:rsidR="00910EDF" w:rsidRPr="00910EDF">
        <w:rPr>
          <w:rFonts w:ascii="Arial" w:hAnsi="Arial" w:cs="Arial"/>
          <w:i/>
        </w:rPr>
        <w:t xml:space="preserve">Στο άρθρο 7 της διακήρυξης αναφέρεται ότι η οικονομική προσφορά πρέπει να συνταχτεί επί ποινή αποκλεισμού και κατά το Υπόδειγμα του Παραρτήματος Δ. Στα τεύχη </w:t>
      </w:r>
      <w:r w:rsidR="00910EDF" w:rsidRPr="00910EDF">
        <w:rPr>
          <w:rFonts w:ascii="Arial" w:hAnsi="Arial" w:cs="Arial"/>
          <w:i/>
        </w:rPr>
        <w:lastRenderedPageBreak/>
        <w:t>της διακήρυξης δεν υπάρχει Παράρτημα Δ. Μήπως εννοείτε να συμπληρωθεί το 6. ΤΙΜΟΛΟΓΙΟ ΠΡΟΣΦΟΡΑΣ και το 7. ΠΡΟΫΠΟΛΟΓΙΣΜΟΣ ΠΡΟΣΦΟΡΑΣ;</w:t>
      </w:r>
      <w:r>
        <w:rPr>
          <w:rFonts w:ascii="Arial" w:hAnsi="Arial" w:cs="Arial"/>
        </w:rPr>
        <w:t>». Απάντηση:</w:t>
      </w:r>
      <w:r w:rsidR="00910EDF">
        <w:rPr>
          <w:rFonts w:ascii="Arial" w:hAnsi="Arial" w:cs="Arial"/>
        </w:rPr>
        <w:t xml:space="preserve"> Εκ παραδρομής έχει αναγραφεί ως Παράρτημα Δ και το ορθό είναι το αναγραφόμενο «</w:t>
      </w:r>
      <w:r w:rsidR="00910EDF" w:rsidRPr="00910EDF">
        <w:rPr>
          <w:rFonts w:ascii="Arial" w:hAnsi="Arial" w:cs="Arial"/>
          <w:i/>
        </w:rPr>
        <w:t>6. ΤΙΜΟΛΟΓΙΟ ΠΡΟΣΦΟΡΑΣ και το 7. ΠΡΟΫΠΟΛΟΓΙΣΜΟΣ ΠΡΟΣΦΟΡΑΣ</w:t>
      </w:r>
      <w:r w:rsidR="00910EDF">
        <w:rPr>
          <w:rFonts w:ascii="Arial" w:hAnsi="Arial" w:cs="Arial"/>
        </w:rPr>
        <w:t>»</w:t>
      </w:r>
      <w:r w:rsidR="00910EDF" w:rsidRPr="00910EDF">
        <w:rPr>
          <w:rFonts w:ascii="Arial" w:hAnsi="Arial" w:cs="Arial"/>
        </w:rPr>
        <w:t>.</w:t>
      </w:r>
    </w:p>
    <w:p w:rsidR="000B3EC6" w:rsidRPr="000B3EC6" w:rsidRDefault="000B3EC6" w:rsidP="00A00BAB">
      <w:pPr>
        <w:pStyle w:val="ac"/>
        <w:tabs>
          <w:tab w:val="left" w:pos="426"/>
        </w:tabs>
        <w:spacing w:after="0" w:line="360" w:lineRule="auto"/>
        <w:ind w:left="0"/>
        <w:jc w:val="both"/>
        <w:rPr>
          <w:rFonts w:ascii="Arial" w:hAnsi="Arial" w:cs="Arial"/>
        </w:rPr>
      </w:pPr>
    </w:p>
    <w:tbl>
      <w:tblPr>
        <w:tblW w:w="0" w:type="auto"/>
        <w:tblInd w:w="250" w:type="dxa"/>
        <w:tblLook w:val="0000" w:firstRow="0" w:lastRow="0" w:firstColumn="0" w:lastColumn="0" w:noHBand="0" w:noVBand="0"/>
      </w:tblPr>
      <w:tblGrid>
        <w:gridCol w:w="4260"/>
        <w:gridCol w:w="4262"/>
      </w:tblGrid>
      <w:tr w:rsidR="000712CA" w:rsidRPr="00087DE9" w:rsidTr="00895D68">
        <w:tc>
          <w:tcPr>
            <w:tcW w:w="4260" w:type="dxa"/>
            <w:vMerge w:val="restart"/>
          </w:tcPr>
          <w:p w:rsidR="000712CA" w:rsidRDefault="000712CA" w:rsidP="00965716">
            <w:pPr>
              <w:spacing w:line="360" w:lineRule="auto"/>
              <w:jc w:val="center"/>
              <w:rPr>
                <w:rFonts w:ascii="Arial Narrow" w:eastAsia="SimSun" w:hAnsi="Arial Narrow"/>
                <w:b/>
                <w:sz w:val="22"/>
                <w:szCs w:val="22"/>
                <w:lang w:val="el-GR" w:eastAsia="zh-CN"/>
              </w:rPr>
            </w:pPr>
          </w:p>
          <w:p w:rsidR="00442E6B" w:rsidRPr="00594E60" w:rsidRDefault="00442E6B" w:rsidP="00965716">
            <w:pPr>
              <w:spacing w:line="360" w:lineRule="auto"/>
              <w:jc w:val="center"/>
              <w:rPr>
                <w:rFonts w:ascii="Arial Narrow" w:eastAsia="SimSun" w:hAnsi="Arial Narrow"/>
                <w:sz w:val="22"/>
                <w:szCs w:val="22"/>
                <w:lang w:val="el-GR" w:eastAsia="zh-CN"/>
              </w:rPr>
            </w:pPr>
          </w:p>
        </w:tc>
        <w:tc>
          <w:tcPr>
            <w:tcW w:w="4262" w:type="dxa"/>
            <w:vAlign w:val="center"/>
          </w:tcPr>
          <w:p w:rsidR="000712CA" w:rsidRPr="00006868" w:rsidRDefault="000712CA" w:rsidP="00965716">
            <w:pPr>
              <w:pStyle w:val="a5"/>
              <w:spacing w:after="0" w:line="360" w:lineRule="auto"/>
              <w:ind w:left="25" w:right="26"/>
              <w:jc w:val="center"/>
              <w:rPr>
                <w:rFonts w:ascii="Arial Narrow" w:hAnsi="Arial Narrow" w:cs="Tahoma"/>
                <w:b/>
                <w:bCs/>
                <w:lang w:val="el-GR"/>
              </w:rPr>
            </w:pPr>
            <w:r>
              <w:rPr>
                <w:rFonts w:ascii="Arial Narrow" w:hAnsi="Arial Narrow" w:cs="Arial Narrow"/>
                <w:b/>
                <w:bCs/>
                <w:lang w:val="el-GR"/>
              </w:rPr>
              <w:t>Ο Αναπληρωτής Διευθυντής Δ.Υπ</w:t>
            </w:r>
            <w:r w:rsidRPr="00851A11">
              <w:rPr>
                <w:rFonts w:ascii="Arial Narrow" w:hAnsi="Arial Narrow" w:cs="Arial Narrow"/>
                <w:b/>
                <w:bCs/>
                <w:lang w:val="el-GR"/>
              </w:rPr>
              <w:t>.Α.</w:t>
            </w:r>
          </w:p>
        </w:tc>
      </w:tr>
      <w:tr w:rsidR="000712CA" w:rsidRPr="00087DE9" w:rsidTr="00895D68">
        <w:tc>
          <w:tcPr>
            <w:tcW w:w="4260" w:type="dxa"/>
            <w:vMerge/>
          </w:tcPr>
          <w:p w:rsidR="000712CA" w:rsidRPr="00BA6612" w:rsidRDefault="000712CA" w:rsidP="00965716">
            <w:pPr>
              <w:spacing w:line="360" w:lineRule="auto"/>
              <w:jc w:val="center"/>
              <w:rPr>
                <w:rFonts w:ascii="Arial Narrow" w:eastAsia="SimSun" w:hAnsi="Arial Narrow"/>
                <w:b/>
                <w:sz w:val="22"/>
                <w:szCs w:val="22"/>
                <w:lang w:val="el-GR" w:eastAsia="zh-CN"/>
              </w:rPr>
            </w:pPr>
          </w:p>
        </w:tc>
        <w:tc>
          <w:tcPr>
            <w:tcW w:w="4262" w:type="dxa"/>
          </w:tcPr>
          <w:p w:rsidR="000712CA" w:rsidRDefault="000712CA" w:rsidP="00965716">
            <w:pPr>
              <w:spacing w:line="360" w:lineRule="auto"/>
              <w:jc w:val="center"/>
              <w:rPr>
                <w:rFonts w:ascii="Arial Narrow" w:hAnsi="Arial Narrow" w:cs="Arial"/>
                <w:b/>
                <w:lang w:val="el-GR"/>
              </w:rPr>
            </w:pPr>
          </w:p>
          <w:p w:rsidR="00F21F21" w:rsidRPr="00006868" w:rsidRDefault="00F21F21" w:rsidP="00965716">
            <w:pPr>
              <w:spacing w:line="360" w:lineRule="auto"/>
              <w:jc w:val="center"/>
              <w:rPr>
                <w:rFonts w:ascii="Arial Narrow" w:hAnsi="Arial Narrow" w:cs="Arial"/>
                <w:b/>
                <w:lang w:val="el-GR"/>
              </w:rPr>
            </w:pPr>
          </w:p>
        </w:tc>
      </w:tr>
      <w:tr w:rsidR="000712CA" w:rsidRPr="000B3EC6" w:rsidTr="00895D68">
        <w:tc>
          <w:tcPr>
            <w:tcW w:w="4260" w:type="dxa"/>
            <w:vMerge/>
          </w:tcPr>
          <w:p w:rsidR="000712CA" w:rsidRPr="00BA6612" w:rsidRDefault="000712CA" w:rsidP="00965716">
            <w:pPr>
              <w:spacing w:line="360" w:lineRule="auto"/>
              <w:jc w:val="center"/>
              <w:rPr>
                <w:rFonts w:ascii="Arial Narrow" w:eastAsia="SimSun" w:hAnsi="Arial Narrow"/>
                <w:b/>
                <w:sz w:val="22"/>
                <w:szCs w:val="22"/>
                <w:lang w:val="el-GR" w:eastAsia="zh-CN"/>
              </w:rPr>
            </w:pPr>
          </w:p>
        </w:tc>
        <w:tc>
          <w:tcPr>
            <w:tcW w:w="4262" w:type="dxa"/>
          </w:tcPr>
          <w:p w:rsidR="000712CA" w:rsidRDefault="000712CA" w:rsidP="00965716">
            <w:pPr>
              <w:autoSpaceDE w:val="0"/>
              <w:autoSpaceDN w:val="0"/>
              <w:adjustRightInd w:val="0"/>
              <w:spacing w:line="360" w:lineRule="auto"/>
              <w:jc w:val="center"/>
              <w:rPr>
                <w:rFonts w:ascii="Calibri" w:hAnsi="Calibri" w:cs="Calibri"/>
                <w:b/>
                <w:lang w:val="el-GR"/>
              </w:rPr>
            </w:pPr>
            <w:r>
              <w:rPr>
                <w:rFonts w:ascii="Calibri" w:hAnsi="Calibri" w:cs="Calibri"/>
                <w:b/>
                <w:lang w:val="el-GR"/>
              </w:rPr>
              <w:t>ΒΑΣΙΛΕΙΟΣ ΠΕΤΡΟΠΟΥΛΟΣ</w:t>
            </w:r>
          </w:p>
          <w:p w:rsidR="000712CA" w:rsidRPr="003A2B59" w:rsidRDefault="000712CA" w:rsidP="00965716">
            <w:pPr>
              <w:spacing w:line="360" w:lineRule="auto"/>
              <w:jc w:val="center"/>
              <w:rPr>
                <w:rFonts w:ascii="Arial Narrow" w:hAnsi="Arial Narrow" w:cs="Arial"/>
                <w:b/>
                <w:lang w:val="el-GR"/>
              </w:rPr>
            </w:pPr>
            <w:r>
              <w:rPr>
                <w:rFonts w:ascii="Calibri" w:hAnsi="Calibri" w:cs="Calibri"/>
                <w:b/>
                <w:lang w:val="el-GR"/>
              </w:rPr>
              <w:t>ΠΕ ΓΕΩΤΕΧΝΙΚΩΝ</w:t>
            </w:r>
          </w:p>
        </w:tc>
      </w:tr>
    </w:tbl>
    <w:p w:rsidR="002F7316" w:rsidRDefault="002F7316" w:rsidP="00965716">
      <w:pPr>
        <w:spacing w:line="360" w:lineRule="auto"/>
        <w:jc w:val="center"/>
        <w:rPr>
          <w:rFonts w:ascii="Arial Narrow" w:hAnsi="Arial Narrow"/>
          <w:lang w:val="el-GR"/>
        </w:rPr>
      </w:pPr>
    </w:p>
    <w:p w:rsidR="002F7316" w:rsidRDefault="002F7316" w:rsidP="00965716">
      <w:pPr>
        <w:spacing w:line="360" w:lineRule="auto"/>
        <w:jc w:val="center"/>
        <w:rPr>
          <w:rFonts w:ascii="Arial Narrow" w:hAnsi="Arial Narrow"/>
          <w:lang w:val="el-GR"/>
        </w:rPr>
      </w:pPr>
    </w:p>
    <w:sectPr w:rsidR="002F7316" w:rsidSect="005F37BC">
      <w:pgSz w:w="11906" w:h="16838"/>
      <w:pgMar w:top="1135" w:right="1558"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D0" w:rsidRDefault="004528D0" w:rsidP="006B0429">
      <w:r>
        <w:separator/>
      </w:r>
    </w:p>
  </w:endnote>
  <w:endnote w:type="continuationSeparator" w:id="0">
    <w:p w:rsidR="004528D0" w:rsidRDefault="004528D0" w:rsidP="006B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D0" w:rsidRDefault="004528D0" w:rsidP="006B0429">
      <w:r>
        <w:separator/>
      </w:r>
    </w:p>
  </w:footnote>
  <w:footnote w:type="continuationSeparator" w:id="0">
    <w:p w:rsidR="004528D0" w:rsidRDefault="004528D0" w:rsidP="006B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A16E7"/>
    <w:multiLevelType w:val="hybridMultilevel"/>
    <w:tmpl w:val="9252DE68"/>
    <w:lvl w:ilvl="0" w:tplc="04080001">
      <w:start w:val="1"/>
      <w:numFmt w:val="bullet"/>
      <w:lvlText w:val=""/>
      <w:lvlJc w:val="left"/>
      <w:pPr>
        <w:ind w:left="1170" w:hanging="360"/>
      </w:pPr>
      <w:rPr>
        <w:rFonts w:ascii="Symbol" w:hAnsi="Symbo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 w15:restartNumberingAfterBreak="0">
    <w:nsid w:val="17C92ABC"/>
    <w:multiLevelType w:val="hybridMultilevel"/>
    <w:tmpl w:val="5CAA65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07C18"/>
    <w:multiLevelType w:val="hybridMultilevel"/>
    <w:tmpl w:val="F0605918"/>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80697"/>
    <w:multiLevelType w:val="hybridMultilevel"/>
    <w:tmpl w:val="FF784C3C"/>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73572"/>
    <w:multiLevelType w:val="hybridMultilevel"/>
    <w:tmpl w:val="65A86516"/>
    <w:lvl w:ilvl="0" w:tplc="D13472AA">
      <w:numFmt w:val="bullet"/>
      <w:lvlText w:val="-"/>
      <w:lvlJc w:val="left"/>
      <w:pPr>
        <w:ind w:left="720" w:hanging="360"/>
      </w:pPr>
      <w:rPr>
        <w:rFonts w:ascii="Arial Narrow" w:eastAsia="SimSu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46BC"/>
    <w:multiLevelType w:val="hybridMultilevel"/>
    <w:tmpl w:val="45808F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414948"/>
    <w:multiLevelType w:val="hybridMultilevel"/>
    <w:tmpl w:val="A9BAD74A"/>
    <w:lvl w:ilvl="0" w:tplc="E26A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E06CC8"/>
    <w:multiLevelType w:val="hybridMultilevel"/>
    <w:tmpl w:val="E23E0B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636B3"/>
    <w:multiLevelType w:val="hybridMultilevel"/>
    <w:tmpl w:val="2EB65458"/>
    <w:lvl w:ilvl="0" w:tplc="0408000B">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60C76"/>
    <w:multiLevelType w:val="hybridMultilevel"/>
    <w:tmpl w:val="9E1E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C228F"/>
    <w:multiLevelType w:val="hybridMultilevel"/>
    <w:tmpl w:val="DAA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96DF2"/>
    <w:multiLevelType w:val="hybridMultilevel"/>
    <w:tmpl w:val="7EDA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C4C03"/>
    <w:multiLevelType w:val="hybridMultilevel"/>
    <w:tmpl w:val="B120C962"/>
    <w:lvl w:ilvl="0" w:tplc="04080013">
      <w:start w:val="1"/>
      <w:numFmt w:val="upperRoman"/>
      <w:lvlText w:val="%1."/>
      <w:lvlJc w:val="right"/>
      <w:pPr>
        <w:tabs>
          <w:tab w:val="num" w:pos="810"/>
        </w:tabs>
        <w:ind w:left="810" w:hanging="360"/>
      </w:pPr>
      <w:rPr>
        <w:rFonts w:hint="default"/>
      </w:rPr>
    </w:lvl>
    <w:lvl w:ilvl="1" w:tplc="0408000B">
      <w:start w:val="1"/>
      <w:numFmt w:val="bullet"/>
      <w:lvlText w:val=""/>
      <w:lvlJc w:val="left"/>
      <w:pPr>
        <w:tabs>
          <w:tab w:val="num" w:pos="1440"/>
        </w:tabs>
        <w:ind w:left="1440" w:hanging="360"/>
      </w:pPr>
      <w:rPr>
        <w:rFonts w:ascii="Wingdings" w:hAnsi="Wingdings" w:hint="default"/>
      </w:rPr>
    </w:lvl>
    <w:lvl w:ilvl="2" w:tplc="0408000F">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1356B9E"/>
    <w:multiLevelType w:val="hybridMultilevel"/>
    <w:tmpl w:val="1C8A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7116F"/>
    <w:multiLevelType w:val="hybridMultilevel"/>
    <w:tmpl w:val="4DEA9738"/>
    <w:lvl w:ilvl="0" w:tplc="9320D93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68A42767"/>
    <w:multiLevelType w:val="hybridMultilevel"/>
    <w:tmpl w:val="DEA05BDE"/>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CC514D"/>
    <w:multiLevelType w:val="hybridMultilevel"/>
    <w:tmpl w:val="FBE4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773A7"/>
    <w:multiLevelType w:val="hybridMultilevel"/>
    <w:tmpl w:val="36A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00D9C"/>
    <w:multiLevelType w:val="hybridMultilevel"/>
    <w:tmpl w:val="7D966AB0"/>
    <w:lvl w:ilvl="0" w:tplc="B55E8E1E">
      <w:start w:val="6"/>
      <w:numFmt w:val="bullet"/>
      <w:lvlText w:val="-"/>
      <w:lvlJc w:val="left"/>
      <w:pPr>
        <w:tabs>
          <w:tab w:val="num" w:pos="405"/>
        </w:tabs>
        <w:ind w:left="405" w:hanging="360"/>
      </w:pPr>
      <w:rPr>
        <w:rFonts w:ascii="Arial Narrow" w:eastAsia="SimSun" w:hAnsi="Arial Narrow" w:cs="Times New Roman" w:hint="default"/>
      </w:rPr>
    </w:lvl>
    <w:lvl w:ilvl="1" w:tplc="04080003" w:tentative="1">
      <w:start w:val="1"/>
      <w:numFmt w:val="bullet"/>
      <w:lvlText w:val="o"/>
      <w:lvlJc w:val="left"/>
      <w:pPr>
        <w:tabs>
          <w:tab w:val="num" w:pos="1125"/>
        </w:tabs>
        <w:ind w:left="1125" w:hanging="360"/>
      </w:pPr>
      <w:rPr>
        <w:rFonts w:ascii="Courier New" w:hAnsi="Courier New" w:cs="Courier New" w:hint="default"/>
      </w:rPr>
    </w:lvl>
    <w:lvl w:ilvl="2" w:tplc="04080005" w:tentative="1">
      <w:start w:val="1"/>
      <w:numFmt w:val="bullet"/>
      <w:lvlText w:val=""/>
      <w:lvlJc w:val="left"/>
      <w:pPr>
        <w:tabs>
          <w:tab w:val="num" w:pos="1845"/>
        </w:tabs>
        <w:ind w:left="1845" w:hanging="360"/>
      </w:pPr>
      <w:rPr>
        <w:rFonts w:ascii="Wingdings" w:hAnsi="Wingdings" w:hint="default"/>
      </w:rPr>
    </w:lvl>
    <w:lvl w:ilvl="3" w:tplc="04080001" w:tentative="1">
      <w:start w:val="1"/>
      <w:numFmt w:val="bullet"/>
      <w:lvlText w:val=""/>
      <w:lvlJc w:val="left"/>
      <w:pPr>
        <w:tabs>
          <w:tab w:val="num" w:pos="2565"/>
        </w:tabs>
        <w:ind w:left="2565" w:hanging="360"/>
      </w:pPr>
      <w:rPr>
        <w:rFonts w:ascii="Symbol" w:hAnsi="Symbol" w:hint="default"/>
      </w:rPr>
    </w:lvl>
    <w:lvl w:ilvl="4" w:tplc="04080003" w:tentative="1">
      <w:start w:val="1"/>
      <w:numFmt w:val="bullet"/>
      <w:lvlText w:val="o"/>
      <w:lvlJc w:val="left"/>
      <w:pPr>
        <w:tabs>
          <w:tab w:val="num" w:pos="3285"/>
        </w:tabs>
        <w:ind w:left="3285" w:hanging="360"/>
      </w:pPr>
      <w:rPr>
        <w:rFonts w:ascii="Courier New" w:hAnsi="Courier New" w:cs="Courier New" w:hint="default"/>
      </w:rPr>
    </w:lvl>
    <w:lvl w:ilvl="5" w:tplc="04080005" w:tentative="1">
      <w:start w:val="1"/>
      <w:numFmt w:val="bullet"/>
      <w:lvlText w:val=""/>
      <w:lvlJc w:val="left"/>
      <w:pPr>
        <w:tabs>
          <w:tab w:val="num" w:pos="4005"/>
        </w:tabs>
        <w:ind w:left="4005" w:hanging="360"/>
      </w:pPr>
      <w:rPr>
        <w:rFonts w:ascii="Wingdings" w:hAnsi="Wingdings" w:hint="default"/>
      </w:rPr>
    </w:lvl>
    <w:lvl w:ilvl="6" w:tplc="04080001" w:tentative="1">
      <w:start w:val="1"/>
      <w:numFmt w:val="bullet"/>
      <w:lvlText w:val=""/>
      <w:lvlJc w:val="left"/>
      <w:pPr>
        <w:tabs>
          <w:tab w:val="num" w:pos="4725"/>
        </w:tabs>
        <w:ind w:left="4725" w:hanging="360"/>
      </w:pPr>
      <w:rPr>
        <w:rFonts w:ascii="Symbol" w:hAnsi="Symbol" w:hint="default"/>
      </w:rPr>
    </w:lvl>
    <w:lvl w:ilvl="7" w:tplc="04080003" w:tentative="1">
      <w:start w:val="1"/>
      <w:numFmt w:val="bullet"/>
      <w:lvlText w:val="o"/>
      <w:lvlJc w:val="left"/>
      <w:pPr>
        <w:tabs>
          <w:tab w:val="num" w:pos="5445"/>
        </w:tabs>
        <w:ind w:left="5445" w:hanging="360"/>
      </w:pPr>
      <w:rPr>
        <w:rFonts w:ascii="Courier New" w:hAnsi="Courier New" w:cs="Courier New" w:hint="default"/>
      </w:rPr>
    </w:lvl>
    <w:lvl w:ilvl="8" w:tplc="0408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75ED5EFF"/>
    <w:multiLevelType w:val="hybridMultilevel"/>
    <w:tmpl w:val="1E60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E359E"/>
    <w:multiLevelType w:val="hybridMultilevel"/>
    <w:tmpl w:val="94ECA1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6"/>
  </w:num>
  <w:num w:numId="3">
    <w:abstractNumId w:val="14"/>
  </w:num>
  <w:num w:numId="4">
    <w:abstractNumId w:val="20"/>
  </w:num>
  <w:num w:numId="5">
    <w:abstractNumId w:val="12"/>
  </w:num>
  <w:num w:numId="6">
    <w:abstractNumId w:val="7"/>
  </w:num>
  <w:num w:numId="7">
    <w:abstractNumId w:val="17"/>
  </w:num>
  <w:num w:numId="8">
    <w:abstractNumId w:val="3"/>
  </w:num>
  <w:num w:numId="9">
    <w:abstractNumId w:val="18"/>
  </w:num>
  <w:num w:numId="10">
    <w:abstractNumId w:val="19"/>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6"/>
  </w:num>
  <w:num w:numId="13">
    <w:abstractNumId w:val="8"/>
  </w:num>
  <w:num w:numId="14">
    <w:abstractNumId w:val="2"/>
  </w:num>
  <w:num w:numId="15">
    <w:abstractNumId w:val="4"/>
  </w:num>
  <w:num w:numId="16">
    <w:abstractNumId w:val="21"/>
  </w:num>
  <w:num w:numId="17">
    <w:abstractNumId w:val="5"/>
  </w:num>
  <w:num w:numId="18">
    <w:abstractNumId w:val="11"/>
  </w:num>
  <w:num w:numId="19">
    <w:abstractNumId w:val="10"/>
  </w:num>
  <w:num w:numId="20">
    <w:abstractNumId w:val="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C5"/>
    <w:rsid w:val="00014F67"/>
    <w:rsid w:val="000337B1"/>
    <w:rsid w:val="00055F6F"/>
    <w:rsid w:val="000712CA"/>
    <w:rsid w:val="00080E37"/>
    <w:rsid w:val="00087DE9"/>
    <w:rsid w:val="00093C1E"/>
    <w:rsid w:val="000B3EC6"/>
    <w:rsid w:val="000F673C"/>
    <w:rsid w:val="0012247D"/>
    <w:rsid w:val="001A1246"/>
    <w:rsid w:val="001B24CE"/>
    <w:rsid w:val="001D5054"/>
    <w:rsid w:val="001E536E"/>
    <w:rsid w:val="00230580"/>
    <w:rsid w:val="00252D06"/>
    <w:rsid w:val="00274EBA"/>
    <w:rsid w:val="00287574"/>
    <w:rsid w:val="002908BB"/>
    <w:rsid w:val="002B04DB"/>
    <w:rsid w:val="002D398F"/>
    <w:rsid w:val="002F3823"/>
    <w:rsid w:val="002F7316"/>
    <w:rsid w:val="00313025"/>
    <w:rsid w:val="00316826"/>
    <w:rsid w:val="00354412"/>
    <w:rsid w:val="003746A4"/>
    <w:rsid w:val="00382AFD"/>
    <w:rsid w:val="003A2B59"/>
    <w:rsid w:val="003C2E99"/>
    <w:rsid w:val="003D469E"/>
    <w:rsid w:val="003D7269"/>
    <w:rsid w:val="003F1891"/>
    <w:rsid w:val="003F48FA"/>
    <w:rsid w:val="003F5EB7"/>
    <w:rsid w:val="0040363F"/>
    <w:rsid w:val="0041106D"/>
    <w:rsid w:val="004248F8"/>
    <w:rsid w:val="00442E6B"/>
    <w:rsid w:val="004528D0"/>
    <w:rsid w:val="00465677"/>
    <w:rsid w:val="00472ABE"/>
    <w:rsid w:val="004B6BA3"/>
    <w:rsid w:val="004E4D82"/>
    <w:rsid w:val="0051118B"/>
    <w:rsid w:val="00516638"/>
    <w:rsid w:val="005253B6"/>
    <w:rsid w:val="005425F3"/>
    <w:rsid w:val="0055649F"/>
    <w:rsid w:val="00562A4D"/>
    <w:rsid w:val="005955E3"/>
    <w:rsid w:val="005C0170"/>
    <w:rsid w:val="005F37BC"/>
    <w:rsid w:val="00670C12"/>
    <w:rsid w:val="006A1429"/>
    <w:rsid w:val="006B0429"/>
    <w:rsid w:val="006C41EE"/>
    <w:rsid w:val="00726DCA"/>
    <w:rsid w:val="00727C3A"/>
    <w:rsid w:val="0077064C"/>
    <w:rsid w:val="007729AA"/>
    <w:rsid w:val="007B707A"/>
    <w:rsid w:val="007B74D1"/>
    <w:rsid w:val="007C3CCB"/>
    <w:rsid w:val="007C7A6A"/>
    <w:rsid w:val="007D73BE"/>
    <w:rsid w:val="007E5770"/>
    <w:rsid w:val="0083095F"/>
    <w:rsid w:val="00895D68"/>
    <w:rsid w:val="008A705B"/>
    <w:rsid w:val="008B0D3D"/>
    <w:rsid w:val="008D1863"/>
    <w:rsid w:val="008F68B3"/>
    <w:rsid w:val="00906C39"/>
    <w:rsid w:val="00907507"/>
    <w:rsid w:val="00910EDF"/>
    <w:rsid w:val="009127DC"/>
    <w:rsid w:val="00915916"/>
    <w:rsid w:val="0093725A"/>
    <w:rsid w:val="00940DAF"/>
    <w:rsid w:val="00950FF7"/>
    <w:rsid w:val="00965716"/>
    <w:rsid w:val="009A6F2C"/>
    <w:rsid w:val="009D0553"/>
    <w:rsid w:val="009D7609"/>
    <w:rsid w:val="009E795E"/>
    <w:rsid w:val="00A00BAB"/>
    <w:rsid w:val="00A15C7F"/>
    <w:rsid w:val="00A37745"/>
    <w:rsid w:val="00A64D75"/>
    <w:rsid w:val="00A946C8"/>
    <w:rsid w:val="00AB36F9"/>
    <w:rsid w:val="00AD1B3D"/>
    <w:rsid w:val="00AD20F8"/>
    <w:rsid w:val="00B04299"/>
    <w:rsid w:val="00B13B49"/>
    <w:rsid w:val="00B3504F"/>
    <w:rsid w:val="00B40DC3"/>
    <w:rsid w:val="00B533DA"/>
    <w:rsid w:val="00B55F78"/>
    <w:rsid w:val="00BA279D"/>
    <w:rsid w:val="00BA6612"/>
    <w:rsid w:val="00BB17FB"/>
    <w:rsid w:val="00BC04C6"/>
    <w:rsid w:val="00BD55BB"/>
    <w:rsid w:val="00BE0D96"/>
    <w:rsid w:val="00C12781"/>
    <w:rsid w:val="00C22EC5"/>
    <w:rsid w:val="00C46008"/>
    <w:rsid w:val="00C70725"/>
    <w:rsid w:val="00C91C3D"/>
    <w:rsid w:val="00C923B1"/>
    <w:rsid w:val="00CF6E8C"/>
    <w:rsid w:val="00D06081"/>
    <w:rsid w:val="00D1545F"/>
    <w:rsid w:val="00D17EC4"/>
    <w:rsid w:val="00D20C15"/>
    <w:rsid w:val="00D32C0F"/>
    <w:rsid w:val="00D44F12"/>
    <w:rsid w:val="00D56B4A"/>
    <w:rsid w:val="00D669ED"/>
    <w:rsid w:val="00D67517"/>
    <w:rsid w:val="00D76F7D"/>
    <w:rsid w:val="00DA01CA"/>
    <w:rsid w:val="00DA0F98"/>
    <w:rsid w:val="00DA0FFF"/>
    <w:rsid w:val="00DB661B"/>
    <w:rsid w:val="00DC34E5"/>
    <w:rsid w:val="00DC4E01"/>
    <w:rsid w:val="00DD75B1"/>
    <w:rsid w:val="00DE6C8D"/>
    <w:rsid w:val="00E00409"/>
    <w:rsid w:val="00E13362"/>
    <w:rsid w:val="00E334AC"/>
    <w:rsid w:val="00E50BB7"/>
    <w:rsid w:val="00EA48F7"/>
    <w:rsid w:val="00EC69E5"/>
    <w:rsid w:val="00EE19BE"/>
    <w:rsid w:val="00F01323"/>
    <w:rsid w:val="00F04679"/>
    <w:rsid w:val="00F14DDB"/>
    <w:rsid w:val="00F20AEB"/>
    <w:rsid w:val="00F21F21"/>
    <w:rsid w:val="00F31A2B"/>
    <w:rsid w:val="00F46C19"/>
    <w:rsid w:val="00F51BBC"/>
    <w:rsid w:val="00F52223"/>
    <w:rsid w:val="00F62AEE"/>
    <w:rsid w:val="00F64365"/>
    <w:rsid w:val="00F66732"/>
    <w:rsid w:val="00F744D5"/>
    <w:rsid w:val="00F76D2B"/>
    <w:rsid w:val="00F959DB"/>
    <w:rsid w:val="00FA0FA1"/>
    <w:rsid w:val="00FA6257"/>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8692D4"/>
  <w15:docId w15:val="{A5AEAC11-6B92-4941-AD93-85A17CFA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22EC5"/>
    <w:rPr>
      <w:sz w:val="24"/>
      <w:szCs w:val="24"/>
      <w:lang w:val="en-GB"/>
    </w:rPr>
  </w:style>
  <w:style w:type="paragraph" w:styleId="2">
    <w:name w:val="heading 2"/>
    <w:basedOn w:val="a"/>
    <w:next w:val="a"/>
    <w:qFormat/>
    <w:rsid w:val="00C22EC5"/>
    <w:pPr>
      <w:keepNext/>
      <w:widowControl w:val="0"/>
      <w:jc w:val="both"/>
      <w:outlineLvl w:val="1"/>
    </w:pPr>
    <w:rPr>
      <w:b/>
      <w:snapToGrid w:val="0"/>
      <w:color w:val="000000"/>
      <w:szCs w:val="20"/>
      <w:lang w:val="el-GR" w:eastAsia="el-GR"/>
    </w:rPr>
  </w:style>
  <w:style w:type="paragraph" w:styleId="4">
    <w:name w:val="heading 4"/>
    <w:basedOn w:val="a"/>
    <w:next w:val="a"/>
    <w:link w:val="4Char"/>
    <w:semiHidden/>
    <w:unhideWhenUsed/>
    <w:qFormat/>
    <w:rsid w:val="00472ABE"/>
    <w:pPr>
      <w:keepNext/>
      <w:spacing w:before="240" w:after="60"/>
      <w:outlineLvl w:val="3"/>
    </w:pPr>
    <w:rPr>
      <w:rFonts w:ascii="Calibri" w:hAnsi="Calibri"/>
      <w:b/>
      <w:bCs/>
      <w:sz w:val="28"/>
      <w:szCs w:val="28"/>
    </w:rPr>
  </w:style>
  <w:style w:type="paragraph" w:styleId="6">
    <w:name w:val="heading 6"/>
    <w:basedOn w:val="a"/>
    <w:next w:val="a"/>
    <w:qFormat/>
    <w:rsid w:val="00C22EC5"/>
    <w:pPr>
      <w:keepNext/>
      <w:widowControl w:val="0"/>
      <w:ind w:firstLine="432"/>
      <w:outlineLvl w:val="5"/>
    </w:pPr>
    <w:rPr>
      <w:rFonts w:ascii="Arial" w:hAnsi="Arial" w:cs="Arial"/>
      <w:b/>
      <w:snapToGrid w:val="0"/>
      <w:color w:val="000000"/>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dress">
    <w:name w:val="address"/>
    <w:basedOn w:val="a0"/>
    <w:rsid w:val="002908BB"/>
  </w:style>
  <w:style w:type="character" w:customStyle="1" w:styleId="tk">
    <w:name w:val="tk"/>
    <w:basedOn w:val="a0"/>
    <w:rsid w:val="002908BB"/>
  </w:style>
  <w:style w:type="character" w:customStyle="1" w:styleId="place">
    <w:name w:val="place"/>
    <w:basedOn w:val="a0"/>
    <w:rsid w:val="002908BB"/>
  </w:style>
  <w:style w:type="paragraph" w:styleId="a3">
    <w:name w:val="Body Text Indent"/>
    <w:basedOn w:val="a"/>
    <w:link w:val="Char"/>
    <w:rsid w:val="00354412"/>
    <w:pPr>
      <w:spacing w:line="360" w:lineRule="auto"/>
      <w:ind w:left="2340" w:hanging="2340"/>
      <w:jc w:val="both"/>
    </w:pPr>
    <w:rPr>
      <w:rFonts w:ascii="Arial" w:hAnsi="Arial"/>
      <w:lang w:val="el-GR" w:eastAsia="el-GR"/>
    </w:rPr>
  </w:style>
  <w:style w:type="character" w:customStyle="1" w:styleId="Char">
    <w:name w:val="Σώμα κείμενου με εσοχή Char"/>
    <w:basedOn w:val="a0"/>
    <w:link w:val="a3"/>
    <w:rsid w:val="00354412"/>
    <w:rPr>
      <w:rFonts w:ascii="Arial" w:hAnsi="Arial"/>
      <w:sz w:val="24"/>
      <w:szCs w:val="24"/>
      <w:lang w:val="el-GR" w:eastAsia="el-GR"/>
    </w:rPr>
  </w:style>
  <w:style w:type="paragraph" w:customStyle="1" w:styleId="CharChar1CharCharCharCharCharCharCharCharCharChar">
    <w:name w:val="Char Char1 Char Char Char Char Char Char Char Char Char Char"/>
    <w:basedOn w:val="a"/>
    <w:rsid w:val="00316826"/>
    <w:pPr>
      <w:spacing w:after="160" w:line="240" w:lineRule="exact"/>
    </w:pPr>
    <w:rPr>
      <w:rFonts w:ascii="Verdana" w:hAnsi="Verdana" w:cs="Verdana"/>
      <w:sz w:val="20"/>
      <w:szCs w:val="20"/>
      <w:lang w:val="en-US"/>
    </w:rPr>
  </w:style>
  <w:style w:type="paragraph" w:styleId="a4">
    <w:name w:val="header"/>
    <w:basedOn w:val="a"/>
    <w:link w:val="Char0"/>
    <w:rsid w:val="00316826"/>
    <w:pPr>
      <w:tabs>
        <w:tab w:val="center" w:pos="4153"/>
        <w:tab w:val="right" w:pos="8306"/>
      </w:tabs>
      <w:jc w:val="both"/>
    </w:pPr>
    <w:rPr>
      <w:rFonts w:ascii="Arial" w:hAnsi="Arial"/>
      <w:lang w:val="el-GR" w:eastAsia="el-GR"/>
    </w:rPr>
  </w:style>
  <w:style w:type="character" w:customStyle="1" w:styleId="Char0">
    <w:name w:val="Κεφαλίδα Char"/>
    <w:basedOn w:val="a0"/>
    <w:link w:val="a4"/>
    <w:rsid w:val="00316826"/>
    <w:rPr>
      <w:rFonts w:ascii="Arial" w:hAnsi="Arial"/>
      <w:sz w:val="24"/>
      <w:szCs w:val="24"/>
      <w:lang w:val="el-GR" w:eastAsia="el-GR"/>
    </w:rPr>
  </w:style>
  <w:style w:type="paragraph" w:styleId="-HTML">
    <w:name w:val="HTML Preformatted"/>
    <w:basedOn w:val="a"/>
    <w:link w:val="-HTMLChar"/>
    <w:rsid w:val="006C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6C41EE"/>
    <w:rPr>
      <w:rFonts w:ascii="Courier New" w:hAnsi="Courier New" w:cs="Courier New"/>
      <w:lang w:val="el-GR" w:eastAsia="el-GR"/>
    </w:rPr>
  </w:style>
  <w:style w:type="paragraph" w:styleId="a5">
    <w:name w:val="Body Text"/>
    <w:basedOn w:val="a"/>
    <w:link w:val="Char1"/>
    <w:rsid w:val="00230580"/>
    <w:pPr>
      <w:spacing w:after="120"/>
    </w:pPr>
  </w:style>
  <w:style w:type="character" w:customStyle="1" w:styleId="Char1">
    <w:name w:val="Σώμα κειμένου Char"/>
    <w:basedOn w:val="a0"/>
    <w:link w:val="a5"/>
    <w:rsid w:val="00230580"/>
    <w:rPr>
      <w:sz w:val="24"/>
      <w:szCs w:val="24"/>
      <w:lang w:val="en-GB"/>
    </w:rPr>
  </w:style>
  <w:style w:type="table" w:styleId="a6">
    <w:name w:val="Table Grid"/>
    <w:basedOn w:val="a1"/>
    <w:rsid w:val="0023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313025"/>
    <w:rPr>
      <w:rFonts w:ascii="Tahoma" w:hAnsi="Tahoma" w:cs="Tahoma"/>
      <w:sz w:val="16"/>
      <w:szCs w:val="16"/>
    </w:rPr>
  </w:style>
  <w:style w:type="character" w:customStyle="1" w:styleId="Char2">
    <w:name w:val="Κείμενο πλαισίου Char"/>
    <w:basedOn w:val="a0"/>
    <w:link w:val="a7"/>
    <w:rsid w:val="00313025"/>
    <w:rPr>
      <w:rFonts w:ascii="Tahoma" w:hAnsi="Tahoma" w:cs="Tahoma"/>
      <w:sz w:val="16"/>
      <w:szCs w:val="16"/>
      <w:lang w:val="en-GB"/>
    </w:rPr>
  </w:style>
  <w:style w:type="paragraph" w:customStyle="1" w:styleId="Default">
    <w:name w:val="Default"/>
    <w:rsid w:val="004248F8"/>
    <w:pPr>
      <w:autoSpaceDE w:val="0"/>
      <w:autoSpaceDN w:val="0"/>
      <w:adjustRightInd w:val="0"/>
    </w:pPr>
    <w:rPr>
      <w:rFonts w:ascii="Arial" w:hAnsi="Arial" w:cs="Arial"/>
      <w:color w:val="000000"/>
      <w:sz w:val="24"/>
      <w:szCs w:val="24"/>
    </w:rPr>
  </w:style>
  <w:style w:type="character" w:customStyle="1" w:styleId="4Char">
    <w:name w:val="Επικεφαλίδα 4 Char"/>
    <w:basedOn w:val="a0"/>
    <w:link w:val="4"/>
    <w:semiHidden/>
    <w:rsid w:val="00472ABE"/>
    <w:rPr>
      <w:rFonts w:ascii="Calibri" w:eastAsia="Times New Roman" w:hAnsi="Calibri" w:cs="Times New Roman"/>
      <w:b/>
      <w:bCs/>
      <w:sz w:val="28"/>
      <w:szCs w:val="28"/>
      <w:lang w:val="en-GB"/>
    </w:rPr>
  </w:style>
  <w:style w:type="paragraph" w:customStyle="1" w:styleId="CharCharCharCharCharChar">
    <w:name w:val="Char Char Char Char Char Char"/>
    <w:basedOn w:val="a"/>
    <w:rsid w:val="00472ABE"/>
    <w:pPr>
      <w:spacing w:after="160" w:line="240" w:lineRule="exact"/>
    </w:pPr>
    <w:rPr>
      <w:rFonts w:ascii="Verdana" w:hAnsi="Verdana"/>
      <w:sz w:val="20"/>
      <w:szCs w:val="20"/>
      <w:lang w:val="en-US"/>
    </w:rPr>
  </w:style>
  <w:style w:type="paragraph" w:styleId="20">
    <w:name w:val="Body Text Indent 2"/>
    <w:basedOn w:val="a"/>
    <w:link w:val="2Char"/>
    <w:rsid w:val="00472ABE"/>
    <w:pPr>
      <w:spacing w:after="120" w:line="480" w:lineRule="auto"/>
      <w:ind w:left="283"/>
      <w:jc w:val="both"/>
    </w:pPr>
    <w:rPr>
      <w:rFonts w:ascii="Arial" w:hAnsi="Arial"/>
      <w:szCs w:val="20"/>
      <w:lang w:val="el-GR" w:eastAsia="el-GR"/>
    </w:rPr>
  </w:style>
  <w:style w:type="character" w:customStyle="1" w:styleId="2Char">
    <w:name w:val="Σώμα κείμενου με εσοχή 2 Char"/>
    <w:basedOn w:val="a0"/>
    <w:link w:val="20"/>
    <w:rsid w:val="00472ABE"/>
    <w:rPr>
      <w:rFonts w:ascii="Arial" w:hAnsi="Arial"/>
      <w:sz w:val="24"/>
      <w:lang w:val="el-GR" w:eastAsia="el-GR"/>
    </w:rPr>
  </w:style>
  <w:style w:type="paragraph" w:styleId="21">
    <w:name w:val="Body Text 2"/>
    <w:basedOn w:val="a"/>
    <w:link w:val="2Char0"/>
    <w:rsid w:val="00472ABE"/>
    <w:pPr>
      <w:spacing w:after="120" w:line="480" w:lineRule="auto"/>
      <w:jc w:val="both"/>
    </w:pPr>
    <w:rPr>
      <w:rFonts w:ascii="Arial" w:hAnsi="Arial"/>
      <w:szCs w:val="20"/>
      <w:lang w:val="el-GR" w:eastAsia="el-GR"/>
    </w:rPr>
  </w:style>
  <w:style w:type="character" w:customStyle="1" w:styleId="2Char0">
    <w:name w:val="Σώμα κείμενου 2 Char"/>
    <w:basedOn w:val="a0"/>
    <w:link w:val="21"/>
    <w:rsid w:val="00472ABE"/>
    <w:rPr>
      <w:rFonts w:ascii="Arial" w:hAnsi="Arial"/>
      <w:sz w:val="24"/>
      <w:lang w:val="el-GR" w:eastAsia="el-GR"/>
    </w:rPr>
  </w:style>
  <w:style w:type="paragraph" w:styleId="a8">
    <w:name w:val="footer"/>
    <w:basedOn w:val="a"/>
    <w:link w:val="Char3"/>
    <w:rsid w:val="00472ABE"/>
    <w:pPr>
      <w:tabs>
        <w:tab w:val="center" w:pos="4153"/>
        <w:tab w:val="right" w:pos="8306"/>
      </w:tabs>
      <w:spacing w:line="360" w:lineRule="auto"/>
      <w:jc w:val="both"/>
    </w:pPr>
    <w:rPr>
      <w:rFonts w:ascii="Arial" w:hAnsi="Arial"/>
      <w:szCs w:val="20"/>
      <w:lang w:val="el-GR" w:eastAsia="el-GR"/>
    </w:rPr>
  </w:style>
  <w:style w:type="character" w:customStyle="1" w:styleId="Char3">
    <w:name w:val="Υποσέλιδο Char"/>
    <w:basedOn w:val="a0"/>
    <w:link w:val="a8"/>
    <w:rsid w:val="00472ABE"/>
    <w:rPr>
      <w:rFonts w:ascii="Arial" w:hAnsi="Arial"/>
      <w:sz w:val="24"/>
      <w:lang w:val="el-GR" w:eastAsia="el-GR"/>
    </w:rPr>
  </w:style>
  <w:style w:type="paragraph" w:styleId="3">
    <w:name w:val="Body Text Indent 3"/>
    <w:basedOn w:val="a"/>
    <w:link w:val="3Char"/>
    <w:rsid w:val="006B0429"/>
    <w:pPr>
      <w:spacing w:after="120"/>
      <w:ind w:left="283"/>
    </w:pPr>
    <w:rPr>
      <w:sz w:val="16"/>
      <w:szCs w:val="16"/>
    </w:rPr>
  </w:style>
  <w:style w:type="character" w:customStyle="1" w:styleId="3Char">
    <w:name w:val="Σώμα κείμενου με εσοχή 3 Char"/>
    <w:basedOn w:val="a0"/>
    <w:link w:val="3"/>
    <w:rsid w:val="006B0429"/>
    <w:rPr>
      <w:sz w:val="16"/>
      <w:szCs w:val="16"/>
      <w:lang w:val="en-GB"/>
    </w:rPr>
  </w:style>
  <w:style w:type="paragraph" w:styleId="a9">
    <w:name w:val="footnote text"/>
    <w:basedOn w:val="a"/>
    <w:link w:val="Char4"/>
    <w:autoRedefine/>
    <w:rsid w:val="006B0429"/>
    <w:pPr>
      <w:overflowPunct w:val="0"/>
      <w:autoSpaceDE w:val="0"/>
      <w:autoSpaceDN w:val="0"/>
      <w:adjustRightInd w:val="0"/>
      <w:ind w:left="600" w:hanging="600"/>
      <w:jc w:val="both"/>
      <w:textAlignment w:val="baseline"/>
    </w:pPr>
    <w:rPr>
      <w:rFonts w:ascii="Arial" w:hAnsi="Arial"/>
      <w:b/>
      <w:i/>
      <w:sz w:val="20"/>
      <w:szCs w:val="20"/>
      <w:lang w:val="el-GR"/>
    </w:rPr>
  </w:style>
  <w:style w:type="character" w:customStyle="1" w:styleId="Char4">
    <w:name w:val="Κείμενο υποσημείωσης Char"/>
    <w:basedOn w:val="a0"/>
    <w:link w:val="a9"/>
    <w:rsid w:val="006B0429"/>
    <w:rPr>
      <w:rFonts w:ascii="Arial" w:hAnsi="Arial"/>
      <w:b/>
      <w:i/>
      <w:lang w:val="el-GR"/>
    </w:rPr>
  </w:style>
  <w:style w:type="character" w:styleId="aa">
    <w:name w:val="footnote reference"/>
    <w:rsid w:val="006B0429"/>
    <w:rPr>
      <w:vertAlign w:val="superscript"/>
    </w:rPr>
  </w:style>
  <w:style w:type="character" w:customStyle="1" w:styleId="1Char1">
    <w:name w:val="Επικεφαλίδα 1 Char1"/>
    <w:aliases w:val="Heading 1 Char Char"/>
    <w:basedOn w:val="a0"/>
    <w:rsid w:val="003F1891"/>
    <w:rPr>
      <w:rFonts w:ascii="Arial" w:hAnsi="Arial" w:cs="Arial" w:hint="default"/>
      <w:b/>
      <w:bCs/>
      <w:kern w:val="32"/>
      <w:sz w:val="32"/>
      <w:szCs w:val="32"/>
      <w:lang w:val="el-GR" w:eastAsia="el-GR" w:bidi="ar-SA"/>
    </w:rPr>
  </w:style>
  <w:style w:type="paragraph" w:customStyle="1" w:styleId="ab">
    <w:name w:val="Σώμα Κειμένου"/>
    <w:basedOn w:val="a"/>
    <w:rsid w:val="0041106D"/>
    <w:pPr>
      <w:spacing w:after="120" w:line="360" w:lineRule="auto"/>
      <w:jc w:val="both"/>
    </w:pPr>
    <w:rPr>
      <w:rFonts w:ascii="Tahoma" w:hAnsi="Tahoma"/>
      <w:lang w:val="el-GR"/>
    </w:rPr>
  </w:style>
  <w:style w:type="paragraph" w:styleId="ac">
    <w:name w:val="List Paragraph"/>
    <w:basedOn w:val="a"/>
    <w:uiPriority w:val="34"/>
    <w:qFormat/>
    <w:rsid w:val="00274EBA"/>
    <w:pPr>
      <w:spacing w:after="200" w:line="276" w:lineRule="auto"/>
      <w:ind w:left="720"/>
      <w:contextualSpacing/>
    </w:pPr>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5245">
      <w:bodyDiv w:val="1"/>
      <w:marLeft w:val="0"/>
      <w:marRight w:val="0"/>
      <w:marTop w:val="0"/>
      <w:marBottom w:val="0"/>
      <w:divBdr>
        <w:top w:val="none" w:sz="0" w:space="0" w:color="auto"/>
        <w:left w:val="none" w:sz="0" w:space="0" w:color="auto"/>
        <w:bottom w:val="none" w:sz="0" w:space="0" w:color="auto"/>
        <w:right w:val="none" w:sz="0" w:space="0" w:color="auto"/>
      </w:divBdr>
    </w:div>
    <w:div w:id="442114621">
      <w:bodyDiv w:val="1"/>
      <w:marLeft w:val="0"/>
      <w:marRight w:val="0"/>
      <w:marTop w:val="0"/>
      <w:marBottom w:val="0"/>
      <w:divBdr>
        <w:top w:val="none" w:sz="0" w:space="0" w:color="auto"/>
        <w:left w:val="none" w:sz="0" w:space="0" w:color="auto"/>
        <w:bottom w:val="none" w:sz="0" w:space="0" w:color="auto"/>
        <w:right w:val="none" w:sz="0" w:space="0" w:color="auto"/>
      </w:divBdr>
    </w:div>
    <w:div w:id="489753625">
      <w:bodyDiv w:val="1"/>
      <w:marLeft w:val="0"/>
      <w:marRight w:val="0"/>
      <w:marTop w:val="0"/>
      <w:marBottom w:val="0"/>
      <w:divBdr>
        <w:top w:val="none" w:sz="0" w:space="0" w:color="auto"/>
        <w:left w:val="none" w:sz="0" w:space="0" w:color="auto"/>
        <w:bottom w:val="none" w:sz="0" w:space="0" w:color="auto"/>
        <w:right w:val="none" w:sz="0" w:space="0" w:color="auto"/>
      </w:divBdr>
      <w:divsChild>
        <w:div w:id="205487734">
          <w:marLeft w:val="0"/>
          <w:marRight w:val="0"/>
          <w:marTop w:val="0"/>
          <w:marBottom w:val="0"/>
          <w:divBdr>
            <w:top w:val="none" w:sz="0" w:space="0" w:color="auto"/>
            <w:left w:val="none" w:sz="0" w:space="0" w:color="auto"/>
            <w:bottom w:val="none" w:sz="0" w:space="0" w:color="auto"/>
            <w:right w:val="none" w:sz="0" w:space="0" w:color="auto"/>
          </w:divBdr>
        </w:div>
        <w:div w:id="282420032">
          <w:marLeft w:val="0"/>
          <w:marRight w:val="0"/>
          <w:marTop w:val="0"/>
          <w:marBottom w:val="0"/>
          <w:divBdr>
            <w:top w:val="none" w:sz="0" w:space="0" w:color="auto"/>
            <w:left w:val="none" w:sz="0" w:space="0" w:color="auto"/>
            <w:bottom w:val="none" w:sz="0" w:space="0" w:color="auto"/>
            <w:right w:val="none" w:sz="0" w:space="0" w:color="auto"/>
          </w:divBdr>
        </w:div>
        <w:div w:id="432019831">
          <w:marLeft w:val="0"/>
          <w:marRight w:val="0"/>
          <w:marTop w:val="0"/>
          <w:marBottom w:val="0"/>
          <w:divBdr>
            <w:top w:val="none" w:sz="0" w:space="0" w:color="auto"/>
            <w:left w:val="none" w:sz="0" w:space="0" w:color="auto"/>
            <w:bottom w:val="none" w:sz="0" w:space="0" w:color="auto"/>
            <w:right w:val="none" w:sz="0" w:space="0" w:color="auto"/>
          </w:divBdr>
        </w:div>
        <w:div w:id="636449250">
          <w:marLeft w:val="0"/>
          <w:marRight w:val="0"/>
          <w:marTop w:val="0"/>
          <w:marBottom w:val="0"/>
          <w:divBdr>
            <w:top w:val="none" w:sz="0" w:space="0" w:color="auto"/>
            <w:left w:val="none" w:sz="0" w:space="0" w:color="auto"/>
            <w:bottom w:val="none" w:sz="0" w:space="0" w:color="auto"/>
            <w:right w:val="none" w:sz="0" w:space="0" w:color="auto"/>
          </w:divBdr>
        </w:div>
        <w:div w:id="846099621">
          <w:marLeft w:val="0"/>
          <w:marRight w:val="0"/>
          <w:marTop w:val="0"/>
          <w:marBottom w:val="0"/>
          <w:divBdr>
            <w:top w:val="none" w:sz="0" w:space="0" w:color="auto"/>
            <w:left w:val="none" w:sz="0" w:space="0" w:color="auto"/>
            <w:bottom w:val="none" w:sz="0" w:space="0" w:color="auto"/>
            <w:right w:val="none" w:sz="0" w:space="0" w:color="auto"/>
          </w:divBdr>
        </w:div>
      </w:divsChild>
    </w:div>
    <w:div w:id="603726330">
      <w:bodyDiv w:val="1"/>
      <w:marLeft w:val="0"/>
      <w:marRight w:val="0"/>
      <w:marTop w:val="0"/>
      <w:marBottom w:val="0"/>
      <w:divBdr>
        <w:top w:val="none" w:sz="0" w:space="0" w:color="auto"/>
        <w:left w:val="none" w:sz="0" w:space="0" w:color="auto"/>
        <w:bottom w:val="none" w:sz="0" w:space="0" w:color="auto"/>
        <w:right w:val="none" w:sz="0" w:space="0" w:color="auto"/>
      </w:divBdr>
    </w:div>
    <w:div w:id="1511797271">
      <w:bodyDiv w:val="1"/>
      <w:marLeft w:val="0"/>
      <w:marRight w:val="0"/>
      <w:marTop w:val="0"/>
      <w:marBottom w:val="0"/>
      <w:divBdr>
        <w:top w:val="none" w:sz="0" w:space="0" w:color="auto"/>
        <w:left w:val="none" w:sz="0" w:space="0" w:color="auto"/>
        <w:bottom w:val="none" w:sz="0" w:space="0" w:color="auto"/>
        <w:right w:val="none" w:sz="0" w:space="0" w:color="auto"/>
      </w:divBdr>
    </w:div>
    <w:div w:id="2052219771">
      <w:bodyDiv w:val="1"/>
      <w:marLeft w:val="0"/>
      <w:marRight w:val="0"/>
      <w:marTop w:val="0"/>
      <w:marBottom w:val="0"/>
      <w:divBdr>
        <w:top w:val="none" w:sz="0" w:space="0" w:color="auto"/>
        <w:left w:val="none" w:sz="0" w:space="0" w:color="auto"/>
        <w:bottom w:val="none" w:sz="0" w:space="0" w:color="auto"/>
        <w:right w:val="none" w:sz="0" w:space="0" w:color="auto"/>
      </w:divBdr>
    </w:div>
    <w:div w:id="21174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1600</Words>
  <Characters>9426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Vassilis</cp:lastModifiedBy>
  <cp:revision>11</cp:revision>
  <cp:lastPrinted>2013-04-23T10:11:00Z</cp:lastPrinted>
  <dcterms:created xsi:type="dcterms:W3CDTF">2016-03-28T10:43:00Z</dcterms:created>
  <dcterms:modified xsi:type="dcterms:W3CDTF">2016-05-19T06:43:00Z</dcterms:modified>
</cp:coreProperties>
</file>